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24-TA-3347: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piekrītošā nekustamā īpašuma “V100” Ropažu pagastā, Ropažu novadā, nodošanu Ropažu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(Grafiskais 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(Par autoceļa nodošanu)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Saskaņā ar </w:t>
            </w:r>
            <w:r w:rsidR="00000000" w:rsidRPr="00000000" w:rsidDel="00000000">
              <w:rPr>
                <w:rtl w:val="0"/>
              </w:rPr>
              <w:t xml:space="preserve">Publiskas personas mantas atsavināšanas likuma 42. panta pirmo daļu, 42.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 panta pirmo daļu un 43. pantu</w:t>
            </w:r>
            <w:r w:rsidR="00000000" w:rsidRPr="00000000" w:rsidDel="00000000">
              <w:rPr>
                <w:rtl w:val="0"/>
              </w:rPr>
              <w:t xml:space="preserve"> un </w:t>
            </w:r>
            <w:r w:rsidR="00000000" w:rsidRPr="00000000" w:rsidDel="00000000">
              <w:rPr>
                <w:rtl w:val="0"/>
              </w:rPr>
              <w:t xml:space="preserve">likuma “Par autoceļiem” 4. panta pirmo daļu</w:t>
            </w:r>
            <w:r w:rsidR="00000000" w:rsidRPr="00000000" w:rsidDel="00000000">
              <w:rPr>
                <w:rtl w:val="0"/>
              </w:rPr>
              <w:t xml:space="preserve"> atļaut Satiksmes ministrijai nodot bez atlīdzības Ropažu novada pašvaldības īpašumā valstij piekrītošo nekustamo īpašumu “V100” (nekustamā īpašuma kadastra Nr. 80840070038) - zemes vienību (zemes vienības kadastra apzīmējums 80840070103) 1,39 ha platībā un uz tās izbūvēto komplekso inženierbūvi ar kadastra apzīmējumu 80840070103001 (“Autoceļš V100 km 0,000-0,290”) – valsts vietējā autoceļa V100 “Silakrogs – Birzes” posmu no 0,000. km līdz 1,290. km, lai saskaņā ar </w:t>
            </w:r>
            <w:r w:rsidR="00000000" w:rsidRPr="00000000" w:rsidDel="00000000">
              <w:rPr>
                <w:rtl w:val="0"/>
              </w:rPr>
              <w:t xml:space="preserve">Pašvaldību likuma 4. panta pirmo daļu</w:t>
            </w:r>
            <w:r w:rsidR="00000000" w:rsidRPr="00000000" w:rsidDel="00000000">
              <w:rPr>
                <w:rtl w:val="0"/>
              </w:rPr>
              <w:t xml:space="preserve"> to izmantotu pašvaldības autonomo funkciju īstenošanai.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rīkojuma projekta 1. punktā norādīto uz nekustamā īpašuma "V100" izbūvētās kompleksās inženierbūves nosaukumu “Autoceļš V100 km 0,000-</w:t>
            </w:r>
            <w:r w:rsidR="00000000" w:rsidRPr="00000000" w:rsidDel="00000000">
              <w:rPr>
                <w:b w:val="1"/>
                <w:rtl w:val="0"/>
              </w:rPr>
              <w:t xml:space="preserve">0,290</w:t>
            </w:r>
            <w:r w:rsidR="00000000" w:rsidRPr="00000000" w:rsidDel="00000000">
              <w:rPr>
                <w:rtl w:val="0"/>
              </w:rPr>
              <w:t xml:space="preserve">”. Atbilstoši papildus dokumentiem tā nosaukums ir "Autoceļš V100 km 0,000-</w:t>
            </w:r>
            <w:r w:rsidR="00000000" w:rsidRPr="00000000" w:rsidDel="00000000">
              <w:rPr>
                <w:b w:val="1"/>
                <w:rtl w:val="0"/>
              </w:rPr>
              <w:t xml:space="preserve">1,290</w:t>
            </w:r>
            <w:r w:rsidR="00000000" w:rsidRPr="00000000" w:rsidDel="00000000">
              <w:rPr>
                <w:rtl w:val="0"/>
              </w:rPr>
              <w:t xml:space="preserve">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Anete Apsīte (VARAM)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24-TA-3347</w:t>
    </w:r>
    <w:r>
      <w:br/>
    </w:r>
    <w:r w:rsidR="00000000" w:rsidRPr="00000000" w:rsidDel="00000000">
      <w:rPr>
        <w:rtl w:val="0"/>
      </w:rPr>
      <w:t xml:space="preserve">Izdrukāts 16.01.2025. 17.58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24-TA-3347</w:t>
    </w:r>
    <w:r>
      <w:br/>
    </w:r>
    <w:r w:rsidR="00000000" w:rsidRPr="00000000" w:rsidDel="00000000">
      <w:rPr>
        <w:rtl w:val="0"/>
      </w:rPr>
      <w:t xml:space="preserve">Izdrukāts 16.01.2025. 17.58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Atzinumi_24-TA-3347.docx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