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4.3.4.8. pasākuma "Sabiedrības saliedēšana, veicinot jauniebraucēju iekļaušanos vietējā sabiedrībā un sekmējot starpkultūru komunikāciju"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1.3.punktā "Pašreizējā situācija, problēmas un risinājumi" pašreizējās situācijas apraksta 1.rindkopā ietverto informāciju par 2022.gada kopējā patvēruma meklētāju skaitai sadalījumu pa dzimumiem (sievietes, vīrieši), aizstājot vārdus "Atbilstoši Eurostat datubāzē pieejamajai informācijai, 2022.gadā no kopējā patvēruma meklētāju skaita 195 bija sievietes, 350 – vīrieši" ar vārdiem "2022.gadā no kopējā patvēruma meklētāju skaita 194 bija sievietes, 352 – vīrieši", ņemot vērā to, ka iepriekš tajā pašā rindkopā minētā informācija par patvēruma meklētāju skaitu ir norādīta saskaņā ar Pilsonības un migrācijas lietu pārvaldes datiem, līdz ar to rodas nesakritības ar iepriekš minēto informāciju, jo Eurostat datubāzē pieejamie dati atšķiras citas datu attēlošanas metodoloģijas dēļ. Vienlaikus norādām, ka datu salīdzināmības nolūkos ieteicams izvēlēties vienu datu avotu un, ja tiek pieņemts lēmums atsaukties uz Eurostat datiem, tad no Eurostat datubāzes jāizgūst dati par visiem norādītajiem gadiem visos pieejamos griezumos.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1.3.punktā "Pašreizējā situācija, problēmas un risinājumi" pašreizējās situācijas apraksta 1.rindkopā ietverto informāciju par 2022.gada kopējo patvēruma meklētāju skaitai sadalījumu pa dzimumiem (sievietes, vīrieši), norādot, ka 2022.gadā no kopējā patvēruma meklētāju skaita 194 bija sievietes, 352 – vīrieši.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Sabina Kaļiņina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26.07.2023. 17.04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26.07.2023. 17.04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Atzinumi_23-TA-1407.docx</dc:title>
</cp:coreProperties>
</file>

<file path=docProps/custom.xml><?xml version="1.0" encoding="utf-8"?>
<Properties xmlns="http://schemas.openxmlformats.org/officeDocument/2006/custom-properties" xmlns:vt="http://schemas.openxmlformats.org/officeDocument/2006/docPropsVTypes"/>
</file>