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703 "Kārtība,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Birojam ir tiesības atgūt no pieslēdzamā objekta īpašnieka pieslēguma ierīkošanai piešķirto valsts atbalsta apjomu šo noteikumu </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regulējumam BVKB kompensē elektroenerģijas sadales sistēmas operatoram tā negūtos ieņēmumus, kas radušies,  piešķirot atbalstu aizsargātā lietotāja pieslēguma ierīkošanai. Līdz ar to jāparedz norma, ka BVKB (no 01.02.2025. Enerģētikas un vides aģentūra)  konstatējot nepamatoti pieprasītu un izmaksātu kompensāciju, var pieņemt lēmumu par nepamatoti izmaksātās </w:t>
            </w:r>
            <w:r w:rsidR="00000000" w:rsidRPr="00000000" w:rsidDel="00000000">
              <w:rPr>
                <w:u w:val="single"/>
                <w:rtl w:val="0"/>
              </w:rPr>
              <w:t xml:space="preserve">kompensācijas</w:t>
            </w:r>
            <w:r w:rsidR="00000000" w:rsidRPr="00000000" w:rsidDel="00000000">
              <w:rPr>
                <w:rtl w:val="0"/>
              </w:rPr>
              <w:t xml:space="preserve"> atmaksāšanu. Savukārt elektroenerģijas sadales sistēmas operators, kas tika saņēmis kompensāciju, sniedzot atbalstu aizsargātā lietotāja pieslēguma ierīkošanā, var atgūt nepamatoti neiegūtos ieņēmumus civiltiesiskā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pieslēguma ierīkošanu šo noteikumu ietvaros saprot jauna pieslēguma ierīkošanu, pieslēguma atjaunošanu vai pieslēguma jaudas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noteikumu 2.punkta svītrot  vārdus “[..] vai pieslēguma jaudas palielināšanu”, jo atbilstoši noteikumu projekta 3.3.</w:t>
            </w:r>
            <w:r w:rsidR="00000000" w:rsidRPr="00000000" w:rsidDel="00000000">
              <w:rPr>
                <w:vertAlign w:val="superscript"/>
                <w:rtl w:val="0"/>
              </w:rPr>
              <w:t xml:space="preserve">1</w:t>
            </w:r>
            <w:r w:rsidR="00000000" w:rsidRPr="00000000" w:rsidDel="00000000">
              <w:rPr>
                <w:rtl w:val="0"/>
              </w:rPr>
              <w:t xml:space="preserve"> punktam un anotācijā norādītajam, grozījumi nepieciešami, lai viennozīmīgi noteiktu, ka valsts atbalsts ir pieejams tikai neelektrificētiem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aizsargātais lietotājs ir pieslēdzamā objekta īrnieks, īres līgums ir spēkā vismaz piecus gadus no dienas, kad elektroenerģijas sadales sistēmas operatoram iesniegts iesniegums par aizsargātā lietotāja pieslēguma ierīkošanu.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lietot nākotnes izteiksmi " līgumam ir jābūt spēkā" un papildus iekļaut anotācijā norādīto, ka  ka aizsargātā lietotāja īres tiesības ir nostiprinātas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Ja ieslēdzamā objekta īpašnieks lauž šo noteikumu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īres līgumu ar aizsargāto lietotāju tā darbības laikā no aizsargātā lietotāja neatkarīgu apstākļu dēļ, aizsargātajam lietotājam ir tiesības par to informēt Būvniecības valsts kontroles biroju (turpmāk -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vārda “lauž” vietā lietot “izbeidz” vai “izbeidz vai vienpusēji atkāpjas no īres līguma” (atbilstoši Dzīvojamo telpu īres likuma 21.pantā lietotajai terminoloģijai).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elektroenerģijas sadales sistēmas operators ir uzsācis pieslēguma ierīkošanu (tai skaitā pieslēguma projektēšanas darbus), bet pieslēguma ierīkošana netiek veikta no elektroenerģijas sadales sistēmas operatora neatkarīgu iemeslu dēļ, birojs kompensē elektroenerģijas sadales sistēmas operatoram visas radušās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12.2.</w:t>
            </w:r>
            <w:r w:rsidR="00000000" w:rsidRPr="00000000" w:rsidDel="00000000">
              <w:rPr>
                <w:rtl w:val="0"/>
              </w:rPr>
              <w:t xml:space="preserve"> apakšpunktā</w:t>
            </w:r>
            <w:r w:rsidR="00000000" w:rsidRPr="00000000" w:rsidDel="00000000">
              <w:rPr>
                <w:rtl w:val="0"/>
              </w:rPr>
              <w:t xml:space="preserve"> minētās izmaksas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vienā vietā ir lietots BVKB pilnais nosaukums, četrās vietās saīsinājums “birojs”… attiecīgi pēc 01.02.2025. tikai 19.2.apakšpunktā paliek BVKB pilnais nosaukums (ALDIS izziņa), pārējās vietās EVA vai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Ministru kabineta 2024.gada 17.decembra rīkojumu Nr.1191 “Par Vides pārraudzības valsts biroja un Būvniecības valsts kontroles biroja reorganizāciju” ir nolemts ar 2025.gada 1.februāri reorganizēt Vides pārraudzības valsts biroju un Būvniecības valsts kontroles biroju, nododot Vides pārraudzības birojam Būvniecības valsts kontroles biroja valsts pārvaldes uzdevumus enerģētikas politikas administrēšanas jomā, un noteikts, ka Vides pārraudzības valsts biroja nosaukums ir Enerģētikas un vides aģentūra, lūdzam papildināt grozījumu projektu, visā Ministru kabineta noteikumu Nr.703 “Kārtība, kādā finansē elektroenerģijas sistēmas pieslēguma ierīkošanu aizsargātajam lietotājam” tekstā (izņemot 19.2.apakšpunktu) aizstāt vārdus “Būvniecības valsts kontroles birojs” un “birojs” ar vārdiem “Enerģētikas un vides aģentūra” un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Nr.703 19.2.apakšpunktā noteikto izziņu par personas atbilstību aizsargātā lietotāja statusam joprojām sagatavos Būvniecības valsts kontroles birojs (kā Aizsargāto lietotāju datu informācijas sistēmas turētājs un pārzinis), līdz ar to, šajā punktā lūdzam iekļaut Būvniecības valsts kontroles biroja pilno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biroja izziņu par personas atbilstību aizsargātā lietotāja statusam datumā, kad aizsargātais lietotājs vai pašvaldība, kura piesaka aizsargātā lietotāja pieslēguma ierīkošanu, iesniegusi birojā rakstveida iesniegumu izziņas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01.02.2025. izziņu izsniedz Būvniecības valsts kontroles birojs kā Aizsargāto lietotāju datu informācijas sistēmas turētājs un pārzinis, līdz ar to jāmaina "birojs" pret pilno nosaukumu - Būvniecības valsts kontroles birojs.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24-TA-3103</w:t>
    </w:r>
    <w:r>
      <w:br/>
    </w:r>
    <w:r w:rsidR="00000000" w:rsidRPr="00000000" w:rsidDel="00000000">
      <w:rPr>
        <w:rtl w:val="0"/>
      </w:rPr>
      <w:t xml:space="preserve">Izdrukāts 27.12.2024.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24-TA-3103</w:t>
    </w:r>
    <w:r>
      <w:br/>
    </w:r>
    <w:r w:rsidR="00000000" w:rsidRPr="00000000" w:rsidDel="00000000">
      <w:rPr>
        <w:rtl w:val="0"/>
      </w:rPr>
      <w:t xml:space="preserve">Izdrukāts 27.12.2024.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Atzinumi_24-TA-3103.docx</dc:title>
</cp:coreProperties>
</file>

<file path=docProps/custom.xml><?xml version="1.0" encoding="utf-8"?>
<Properties xmlns="http://schemas.openxmlformats.org/officeDocument/2006/custom-properties" xmlns:vt="http://schemas.openxmlformats.org/officeDocument/2006/docPropsVTypes"/>
</file>