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vēl vienu grozījumu 33.4. apakšpunktā. Lūdzam papildināt noteikumu projektu ar 33.4.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33.4. investīcijas 2.1.2.1.i. projektos izmaksas attiecina kopš 2024. gada 1.februāra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ļautu reālu projektu īstneošanu, iepirkumu organizēšanu u.c. darbības uzsākt pirms noslēgtas vienošanās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33.4. apakšpunktu šādā redakcijā: "33.4. investīcijas 2.1.2.1.i. projektos izmaksas attiecina kopš 2024. gada 1.februāra." vai "33.4. investīcijas 2.1.2.1.i. projektos attiecināmās izmaksas ir izmakas, kas radušās sākot ar 2024.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