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Sporta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finansē akreditētās pašvaldības sporta izglītības iestādēs licencēto sporta izglītības programmu īstenošanu. Pašvaldība saistošajos noteikumos nosaka kārtību un kritērijus pašvaldības finansējuma piešķiršanai akreditētām privātām sporta izglītības iestādēm savā administratīvajā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Uzturam spēkā iepriekš pausto iebildumu un atkārtoti aicinām svītrot likumprojektā ietverto pienākumu pašvaldībām finansēt privātās sporta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spēkā esošā Sporta likuma 7. panta pirmās daļas 6. punkts nosaka pašvaldību tiesības, nevis pienākumu, veicināt veselīgu dzīvesveidu un sporta attīstību savā administratīvajā teritorijā, tostarp finansēt licencētas sporta izglītības programmas un sporta pasākumus, ko īsteno attiecīgajā teritorijā esošie sporta klubi.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likumprojektā piedāvātais regulējums pārsniedz Pašvaldību likumā noteikto pašvaldību kompetenci. Atbilstoši Pašvaldību likuma 4. panta pirmās daļas 6. punktam pašvaldības uzdevums ir gādāt par iedzīvotāju veselību, īstenojot veselīga dzīvesveida veicināšanas pasākumus un nodrošinot veselības aprūpes pakalpojumu pieejamību, savukārt 7. punkts paredz sporta attīstības veicināšanu, tostarp sporta bāžu uzturēšanu un attīstību, sportistu un sporta klubu atbalstu, kā arī atbalstu sporta pasākumu organizēšanai. Neviena no minētajām normām neparedz obligātu pienākumu finansēt privātās sporta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Izglītības likums nosaka pašvaldībām tiesības, nevis pienākumu. Izglītības likuma 12. panta 2</w:t>
            </w:r>
            <w:r w:rsidR="00000000" w:rsidRPr="00000000" w:rsidDel="00000000">
              <w:rPr>
                <w:vertAlign w:val="superscript"/>
                <w:rtl w:val="0"/>
              </w:rPr>
              <w:t xml:space="preserve">1</w:t>
            </w:r>
            <w:r w:rsidR="00000000" w:rsidRPr="00000000" w:rsidDel="00000000">
              <w:rPr>
                <w:rtl w:val="0"/>
              </w:rPr>
              <w:t xml:space="preserve"> daļa paredz, ka pašvaldība saistošajos noteikumos var noteikt daļēju līdzfinansējumu par izglītības ieguvi pašvaldības dibinātajās profesionālās ievirzes izglītības iestādēs, savukārt 59. panta otrā daļa paredz iespēju pašvaldībām piedalīties privāto izglītības iestāžu pedagogu darba samaksas finansēšanā.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likumprojektā ietvertā norma, nosakot pašvaldībām obligātu pienākumu finansēt trešo personu dibinātas akreditētas sporta izglītības iestādes, neatbilst spēkā esošajam tiesiskajam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šādu pienākumu pašvaldībām tiek radīti jauni, neprognozējami finanšu izdevumi, kas ierobežo iespējas ilgtermiņā plānot budžeta izdevumu dinamiku. Vēršam uzmanību, ka pašvaldību budžetu sabalansēšana beidzamos gados paliek arvien izaicinošāka arī bez obligātas privāto sporta izglītības iestāžu finansēšanas.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Likumprojekta anotācijā ir jānorāda paredzamā ietekme uz pašvaldību budžetiem</w:t>
            </w:r>
            <w:r w:rsidR="00000000" w:rsidRPr="00000000" w:rsidDel="00000000">
              <w:rPr>
                <w:rtl w:val="0"/>
              </w:rPr>
              <w:t xml:space="preserve">, balstoties uz Izglītības un zinātnes ministrijas veiktajiem aprēķiniem par šādas jaunas funkcijas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w:t>
            </w:r>
            <w:r w:rsidR="00000000" w:rsidRPr="00000000" w:rsidDel="00000000">
              <w:rPr>
                <w:b w:val="1"/>
                <w:rtl w:val="0"/>
              </w:rPr>
              <w:t xml:space="preserve">anotācijā ir sniedzams detalizētāks skaidrojums par to, no kādiem finanšu resursiem pašvaldības nodrošinās Sporta likuma 12. panta otrajā daļā paredzētā finansējuma piešķiršanu akreditētām privātām sporta izglītības iestādēm savā administratīvajā teritorijā</w:t>
            </w:r>
            <w:r w:rsidR="00000000" w:rsidRPr="00000000" w:rsidDel="00000000">
              <w:rPr>
                <w:rtl w:val="0"/>
              </w:rPr>
              <w:t xml:space="preserve">, ņemot vērā pašvaldību budžetu plānošanas principus un fiskālās ilgtspējas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noteikt šo kā brīvprātīgu iespēju, ka pašvaldība </w:t>
            </w:r>
            <w:r w:rsidR="00000000" w:rsidRPr="00000000" w:rsidDel="00000000">
              <w:rPr>
                <w:b w:val="1"/>
                <w:u w:val="single"/>
                <w:rtl w:val="0"/>
              </w:rPr>
              <w:t xml:space="preserve">var finansēt</w:t>
            </w:r>
            <w:r w:rsidR="00000000" w:rsidRPr="00000000" w:rsidDel="00000000">
              <w:rPr>
                <w:b w:val="1"/>
                <w:rtl w:val="0"/>
              </w:rPr>
              <w:t xml:space="preserve"> akreditētās pašvaldības sporta izglītības iestādēs licencēto sporta izglītības programmu īstenošanu - aizstāt imperatīvu normu ar brīvprātīgu.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nosaka kārtību, kādā piešķir pašvaldības finansējumu šā panta pirmās daļas 3., 4., 6., 7., un 8. punktā minētajos gadījumos, un finansējuma piešķiršanas nosacījumus.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svītrot 12.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likumprojekta 12. panta pirmās daļas 3., 4., 6., 7., un 8. punktā ir uzskaitītas kompetences, kuras pašvaldība ir tiesīga īstenot, savukārt 12. panta trešā daļa noteikta kā imperatīva norma izdot saistošos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Pašvaldību likuma 44. panta otrā daļa jau nosaka, ka </w:t>
            </w:r>
            <w:r w:rsidR="00000000" w:rsidRPr="00000000" w:rsidDel="00000000">
              <w:rPr>
                <w:i w:val="1"/>
                <w:rtl w:val="0"/>
              </w:rPr>
              <w:t xml:space="preserve">“Dome var izdot saistošos noteikumus, lai nodrošinātu pašvaldības autonomo funkciju un brīvprātīgo iniciatīvu izpildi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 saistošajos noteikumos nosaka kārtību, kādā pašvaldība var piešķirt Latvijas sportistiem, viņu treneriem, sportistus apkalpojošajiem sporta darbiniekiem, tai skaitā sporta ārstiem, apkalpojošajam personālam un attiecīgajām sporta federācijām naudas balvas par izciliem sasniegumiem sportā.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12. panta ceturto daļu, jo tā pārsniedz Pašvaldību likuma 4. pantā pašvaldībām noteikto kompetenci un, ņemot vērā šī likumprojekta 23. pantā noteikto - rada valsts un pašvaldības mantas izšķērdēšanas risku, piešķirot naudas balvu no publiskiem līdzekļiem vienai fiziskai personai divreiz par vienu un to pašu sporta sasniegumu.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sportistiem, viņu treneriem, sportistus apkalpojošajiem sporta darbiniekiem, tai skaitā sporta ārstiem, apkalpojošajam personālam un attiecīgajām sporta federācijām var piešķirt balvas, tai skaitā naudas balvas, par izciliem sasniegumiem sportā. Naudas balvas par izciliem sasniegumiem sportā var piešķirt Ministru kabinets un pašvaldības.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23. panta pirmo daļu, svītrojot vārdus “un pašvaldības” (skat. iebilduma argumentāciju pie 12. panta ceturtās daļas).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25-TA-312</w:t>
    </w:r>
    <w:r>
      <w:br/>
    </w:r>
    <w:r w:rsidR="00000000" w:rsidRPr="00000000" w:rsidDel="00000000">
      <w:rPr>
        <w:rtl w:val="0"/>
      </w:rPr>
      <w:t xml:space="preserve">Izdrukāts 26.01.2026. 15.29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25-TA-312</w:t>
    </w:r>
    <w:r>
      <w:br/>
    </w:r>
    <w:r w:rsidR="00000000" w:rsidRPr="00000000" w:rsidDel="00000000">
      <w:rPr>
        <w:rtl w:val="0"/>
      </w:rPr>
      <w:t xml:space="preserve">Izdrukāts 26.01.2026. 15.29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Atzinumi_25-TA-312.docx</dc:title>
</cp:coreProperties>
</file>

<file path=docProps/custom.xml><?xml version="1.0" encoding="utf-8"?>
<Properties xmlns="http://schemas.openxmlformats.org/officeDocument/2006/custom-properties" xmlns:vt="http://schemas.openxmlformats.org/officeDocument/2006/docPropsVTypes"/>
</file>