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aprīļa rīkojumā Nr. 288 "Par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pie informācijas par aktivitāšu maksimālo finansējuma apmēru papildināt ar līdzīgu piebildi, kāda ir iekļauta projekta pasē, ka attiecīgie apmēri ir iespējami tikai gadījumā, ja citu projekta aktivitāšu izmaksu apmērs projekta īstenošanas gaitā ir zemāks par indikatīvo un joprojām nepārsniedz kopējo projektam plānoto izmaksu apmēru, kas saskaņā ar MK 10.04.2024. rīkojumu Nr.288 ir 3 760 680 </w:t>
            </w:r>
            <w:r w:rsidR="00000000" w:rsidRPr="00000000" w:rsidDel="00000000">
              <w:rPr>
                <w:i w:val="1"/>
                <w:rtl w:val="0"/>
              </w:rPr>
              <w:t xml:space="preserve">euro </w:t>
            </w:r>
            <w:r w:rsidR="00000000" w:rsidRPr="00000000" w:rsidDel="00000000">
              <w:rPr>
                <w:rtl w:val="0"/>
              </w:rPr>
              <w:t xml:space="preserve">, tai skaitā Atveseļošanas fonda finansējums 3 108 000 </w:t>
            </w:r>
            <w:r w:rsidR="00000000" w:rsidRPr="00000000" w:rsidDel="00000000">
              <w:rPr>
                <w:i w:val="1"/>
                <w:rtl w:val="0"/>
              </w:rPr>
              <w:t xml:space="preserve">euro  </w:t>
            </w:r>
            <w:r w:rsidR="00000000" w:rsidRPr="00000000" w:rsidDel="00000000">
              <w:rPr>
                <w:rtl w:val="0"/>
              </w:rPr>
              <w:t xml:space="preserve">un valsts budžeta finansējumu PVN izmaksu segšanai 652 680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projekts ir īstenošanā, lūdzam atkārtoti izvērtēt, vai maksimālo apmēru nosacījumu noteikšana ir aktuāla, jo pēc būtības uzsāktam projektam jau būtu jābūt zināmām visu projekta aktivitāšu izmaksām un kā tās iekļaujas projekta apstiprinātā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04.02.2026.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04.02.2026.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Atzinumi_25-TA-2186.docx</dc:title>
</cp:coreProperties>
</file>

<file path=docProps/custom.xml><?xml version="1.0" encoding="utf-8"?>
<Properties xmlns="http://schemas.openxmlformats.org/officeDocument/2006/custom-properties" xmlns:vt="http://schemas.openxmlformats.org/officeDocument/2006/docPropsVTypes"/>
</file>