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42E3" w14:textId="77777777" w:rsidR="00746635" w:rsidRDefault="00746635" w:rsidP="000A5AB6">
      <w:pPr>
        <w:pStyle w:val="Datums1"/>
        <w:spacing w:before="0"/>
        <w:rPr>
          <w:lang w:val="lv-LV"/>
        </w:rPr>
      </w:pPr>
    </w:p>
    <w:p w14:paraId="7421D1DB" w14:textId="77777777" w:rsidR="00D216F1" w:rsidRDefault="000A5AB6" w:rsidP="000A5AB6">
      <w:pPr>
        <w:pStyle w:val="Datums1"/>
        <w:spacing w:before="0"/>
        <w:rPr>
          <w:lang w:val="lv-LV"/>
        </w:rPr>
      </w:pPr>
      <w:r>
        <w:rPr>
          <w:lang w:val="lv-LV"/>
        </w:rPr>
        <w:t xml:space="preserve">Rīgā </w:t>
      </w:r>
    </w:p>
    <w:p w14:paraId="507CC521" w14:textId="77777777" w:rsidR="000A5AB6" w:rsidRDefault="000A5AB6" w:rsidP="000A5AB6">
      <w:pPr>
        <w:pStyle w:val="Datums1"/>
        <w:spacing w:before="0"/>
        <w:rPr>
          <w:lang w:val="lv-LV"/>
        </w:rPr>
      </w:pPr>
      <w:r>
        <w:rPr>
          <w:b/>
          <w:bCs/>
          <w:sz w:val="18"/>
          <w:lang w:val="lv-LV"/>
        </w:rPr>
        <w:t>DATUMU SKATĪT DOKUMENTA PARAKSTA LAIKA ZĪMOGĀ</w:t>
      </w:r>
    </w:p>
    <w:p w14:paraId="5DA36584" w14:textId="583743E4" w:rsidR="00B55F41" w:rsidRPr="00C47414" w:rsidRDefault="000A5AB6" w:rsidP="00C47414">
      <w:pPr>
        <w:pStyle w:val="Registrnum"/>
        <w:rPr>
          <w:b/>
          <w:bCs/>
          <w:sz w:val="18"/>
          <w:lang w:val="lv-LV"/>
        </w:rPr>
      </w:pPr>
      <w:r>
        <w:rPr>
          <w:b/>
          <w:bCs/>
          <w:sz w:val="18"/>
          <w:lang w:val="lv-LV"/>
        </w:rPr>
        <w:t xml:space="preserve">REĢISTRĀCIJAS </w:t>
      </w:r>
      <w:r w:rsidR="00D216F1">
        <w:rPr>
          <w:b/>
          <w:bCs/>
          <w:sz w:val="18"/>
          <w:lang w:val="lv-LV"/>
        </w:rPr>
        <w:t xml:space="preserve">NUMURU SKATĪT DOKUMENTA </w:t>
      </w:r>
      <w:r w:rsidR="005A50AB">
        <w:rPr>
          <w:b/>
          <w:bCs/>
          <w:sz w:val="18"/>
          <w:lang w:val="lv-LV"/>
        </w:rPr>
        <w:t>PIELIKUMĀ</w:t>
      </w:r>
    </w:p>
    <w:p w14:paraId="607A73AF" w14:textId="77777777" w:rsidR="00005EB9" w:rsidRDefault="00005EB9" w:rsidP="00B55F41">
      <w:pPr>
        <w:pStyle w:val="Adrese"/>
        <w:rPr>
          <w:lang w:val="lv-LV"/>
        </w:rPr>
      </w:pPr>
    </w:p>
    <w:p w14:paraId="54B4EEA5" w14:textId="77777777" w:rsidR="00EB6F3D" w:rsidRDefault="00EB6F3D" w:rsidP="00E70DBD">
      <w:pPr>
        <w:pStyle w:val="Adrese"/>
        <w:jc w:val="right"/>
        <w:rPr>
          <w:b/>
          <w:lang w:val="lv-LV"/>
        </w:rPr>
      </w:pPr>
      <w:r>
        <w:rPr>
          <w:b/>
          <w:lang w:val="lv-LV"/>
        </w:rPr>
        <w:t>Vides aizsardzības un reģionālās attīstības ministrijai</w:t>
      </w:r>
    </w:p>
    <w:p w14:paraId="3C340343" w14:textId="1C1862A9" w:rsidR="00EB6F3D" w:rsidRPr="009C3EB8" w:rsidRDefault="00D4405F" w:rsidP="00E70DBD">
      <w:pPr>
        <w:pStyle w:val="Adrese"/>
        <w:jc w:val="right"/>
        <w:rPr>
          <w:bCs/>
          <w:lang w:val="lv-LV"/>
        </w:rPr>
      </w:pPr>
      <w:hyperlink r:id="rId8" w:history="1">
        <w:r w:rsidR="009C3EB8" w:rsidRPr="009C3EB8">
          <w:rPr>
            <w:rStyle w:val="Hyperlink"/>
            <w:bCs/>
            <w:color w:val="auto"/>
            <w:u w:val="none"/>
            <w:lang w:val="lv-LV"/>
          </w:rPr>
          <w:t>E</w:t>
        </w:r>
      </w:hyperlink>
      <w:r w:rsidR="009C3EB8" w:rsidRPr="009C3EB8">
        <w:rPr>
          <w:bCs/>
          <w:lang w:val="lv-LV"/>
        </w:rPr>
        <w:t xml:space="preserve"> adrese</w:t>
      </w:r>
    </w:p>
    <w:p w14:paraId="326DFA95" w14:textId="77777777" w:rsidR="00EB6F3D" w:rsidRDefault="00EB6F3D" w:rsidP="00E70DBD">
      <w:pPr>
        <w:pStyle w:val="Adrese"/>
        <w:jc w:val="right"/>
        <w:rPr>
          <w:b/>
          <w:lang w:val="lv-LV"/>
        </w:rPr>
      </w:pPr>
    </w:p>
    <w:p w14:paraId="4032E66B" w14:textId="77777777" w:rsidR="00E70DBD" w:rsidRPr="006D6861" w:rsidRDefault="00F712EE" w:rsidP="00E70DBD">
      <w:pPr>
        <w:pStyle w:val="Adrese"/>
        <w:jc w:val="right"/>
        <w:rPr>
          <w:b/>
          <w:lang w:val="lv-LV"/>
        </w:rPr>
      </w:pPr>
      <w:r w:rsidRPr="00F712EE">
        <w:rPr>
          <w:bCs/>
          <w:lang w:val="lv-LV"/>
        </w:rPr>
        <w:t>kopija:</w:t>
      </w:r>
      <w:r>
        <w:rPr>
          <w:b/>
          <w:lang w:val="lv-LV"/>
        </w:rPr>
        <w:t xml:space="preserve"> </w:t>
      </w:r>
      <w:r w:rsidR="007023E4" w:rsidRPr="006D6861">
        <w:rPr>
          <w:b/>
          <w:lang w:val="lv-LV"/>
        </w:rPr>
        <w:t xml:space="preserve">Zemkopības ministrijai </w:t>
      </w:r>
    </w:p>
    <w:p w14:paraId="005D8E09" w14:textId="77777777" w:rsidR="0013299D" w:rsidRDefault="009C3EB8" w:rsidP="0013299D">
      <w:pPr>
        <w:pStyle w:val="Adrese"/>
        <w:jc w:val="right"/>
        <w:rPr>
          <w:lang w:val="lv-LV"/>
        </w:rPr>
      </w:pPr>
      <w:r>
        <w:rPr>
          <w:lang w:val="lv-LV"/>
        </w:rPr>
        <w:t>E adrese</w:t>
      </w:r>
    </w:p>
    <w:p w14:paraId="337A1B2D" w14:textId="77777777" w:rsidR="0013299D" w:rsidRDefault="0013299D" w:rsidP="0013299D">
      <w:pPr>
        <w:pStyle w:val="Adrese"/>
        <w:jc w:val="right"/>
        <w:rPr>
          <w:lang w:val="lv-LV"/>
        </w:rPr>
      </w:pPr>
    </w:p>
    <w:p w14:paraId="63741EE8" w14:textId="77777777" w:rsidR="00867870" w:rsidRDefault="000F3AAF" w:rsidP="0013299D">
      <w:pPr>
        <w:pStyle w:val="Adrese"/>
        <w:rPr>
          <w:szCs w:val="24"/>
          <w:lang w:val="lv-LV"/>
        </w:rPr>
      </w:pPr>
      <w:r>
        <w:rPr>
          <w:szCs w:val="24"/>
          <w:lang w:val="lv-LV"/>
        </w:rPr>
        <w:t>Iebildumi p</w:t>
      </w:r>
      <w:r w:rsidR="00B10725">
        <w:rPr>
          <w:szCs w:val="24"/>
          <w:lang w:val="lv-LV"/>
        </w:rPr>
        <w:t>ar</w:t>
      </w:r>
      <w:r w:rsidR="00F712EE">
        <w:rPr>
          <w:szCs w:val="24"/>
          <w:lang w:val="lv-LV"/>
        </w:rPr>
        <w:t xml:space="preserve"> </w:t>
      </w:r>
      <w:r w:rsidR="006702FE">
        <w:rPr>
          <w:szCs w:val="24"/>
          <w:lang w:val="lv-LV"/>
        </w:rPr>
        <w:t>likumprojektu “G</w:t>
      </w:r>
      <w:r w:rsidR="00F712EE">
        <w:rPr>
          <w:szCs w:val="24"/>
          <w:lang w:val="lv-LV"/>
        </w:rPr>
        <w:t xml:space="preserve">rozījumi </w:t>
      </w:r>
      <w:r w:rsidR="009B1673">
        <w:rPr>
          <w:szCs w:val="24"/>
          <w:lang w:val="lv-LV"/>
        </w:rPr>
        <w:t xml:space="preserve">Dabas resursu nodokļa </w:t>
      </w:r>
      <w:r w:rsidR="00F712EE">
        <w:rPr>
          <w:szCs w:val="24"/>
          <w:lang w:val="lv-LV"/>
        </w:rPr>
        <w:t>likumā</w:t>
      </w:r>
      <w:r w:rsidR="006702FE">
        <w:rPr>
          <w:szCs w:val="24"/>
          <w:lang w:val="lv-LV"/>
        </w:rPr>
        <w:t>”</w:t>
      </w:r>
      <w:r w:rsidR="0013299D">
        <w:rPr>
          <w:szCs w:val="24"/>
          <w:lang w:val="lv-LV"/>
        </w:rPr>
        <w:t xml:space="preserve"> </w:t>
      </w:r>
    </w:p>
    <w:p w14:paraId="75B52F56" w14:textId="4B1AEFF3" w:rsidR="00E70DBD" w:rsidRPr="0013299D" w:rsidRDefault="009B1673" w:rsidP="0013299D">
      <w:pPr>
        <w:pStyle w:val="Adrese"/>
        <w:rPr>
          <w:lang w:val="lv-LV"/>
        </w:rPr>
      </w:pPr>
      <w:r>
        <w:rPr>
          <w:szCs w:val="24"/>
          <w:lang w:val="lv-LV"/>
        </w:rPr>
        <w:t>(</w:t>
      </w:r>
      <w:r w:rsidR="00D21700" w:rsidRPr="00D21700">
        <w:rPr>
          <w:szCs w:val="24"/>
          <w:lang w:val="lv-LV"/>
        </w:rPr>
        <w:t xml:space="preserve">Likumprojekts </w:t>
      </w:r>
      <w:r w:rsidR="00D21700">
        <w:rPr>
          <w:szCs w:val="24"/>
          <w:lang w:val="lv-LV"/>
        </w:rPr>
        <w:t xml:space="preserve">– </w:t>
      </w:r>
      <w:r w:rsidR="00D21700" w:rsidRPr="00D21700">
        <w:rPr>
          <w:szCs w:val="24"/>
          <w:lang w:val="lv-LV"/>
        </w:rPr>
        <w:t>grozījumi</w:t>
      </w:r>
      <w:r w:rsidR="00D21700">
        <w:rPr>
          <w:szCs w:val="24"/>
          <w:lang w:val="lv-LV"/>
        </w:rPr>
        <w:t xml:space="preserve"> </w:t>
      </w:r>
      <w:r w:rsidR="00D21700" w:rsidRPr="00D21700">
        <w:rPr>
          <w:szCs w:val="24"/>
          <w:lang w:val="lv-LV"/>
        </w:rPr>
        <w:t>22-TA-2444</w:t>
      </w:r>
      <w:r w:rsidR="00F712EE" w:rsidRPr="00F712EE">
        <w:rPr>
          <w:szCs w:val="24"/>
          <w:lang w:val="lv-LV"/>
        </w:rPr>
        <w:t>)</w:t>
      </w:r>
    </w:p>
    <w:p w14:paraId="4686E276" w14:textId="77777777" w:rsidR="00042496" w:rsidRPr="00042496" w:rsidRDefault="00042496" w:rsidP="00042496">
      <w:pPr>
        <w:pStyle w:val="Parastais"/>
      </w:pPr>
    </w:p>
    <w:p w14:paraId="5F563851" w14:textId="78D29E1E" w:rsidR="008C0F1A" w:rsidRDefault="000C4EBE" w:rsidP="00645CBD">
      <w:pPr>
        <w:pStyle w:val="Teksts1"/>
        <w:spacing w:after="120"/>
        <w:ind w:firstLine="720"/>
      </w:pPr>
      <w:r w:rsidRPr="000C138B">
        <w:t>Vides aizsardzības un reģionālās attīstības ministrija</w:t>
      </w:r>
      <w:r w:rsidR="00BA07C9" w:rsidRPr="000C138B">
        <w:t xml:space="preserve">, </w:t>
      </w:r>
      <w:r w:rsidRPr="000C138B">
        <w:t>turpmāk – VARAM</w:t>
      </w:r>
      <w:r w:rsidR="00BA07C9" w:rsidRPr="000C138B">
        <w:t>,</w:t>
      </w:r>
      <w:r w:rsidRPr="000C138B">
        <w:t xml:space="preserve"> sagatavojusi li</w:t>
      </w:r>
      <w:r w:rsidR="00B65057" w:rsidRPr="000C138B">
        <w:t>kumprojekt</w:t>
      </w:r>
      <w:r w:rsidRPr="000C138B">
        <w:t>u</w:t>
      </w:r>
      <w:r w:rsidR="00B65057" w:rsidRPr="000C138B">
        <w:t xml:space="preserve"> “Grozījumi </w:t>
      </w:r>
      <w:r w:rsidR="009B1673" w:rsidRPr="000C138B">
        <w:t>Dabas resursu nodokļa likumā”</w:t>
      </w:r>
      <w:r w:rsidR="00BA07C9" w:rsidRPr="000C138B">
        <w:t xml:space="preserve">, </w:t>
      </w:r>
      <w:r w:rsidR="00B65057" w:rsidRPr="000C138B">
        <w:t>turpmāk – Likumprojekts</w:t>
      </w:r>
      <w:r w:rsidR="006702FE">
        <w:t>.</w:t>
      </w:r>
      <w:r w:rsidR="00BD5799">
        <w:t xml:space="preserve"> </w:t>
      </w:r>
      <w:r w:rsidR="008C0F1A" w:rsidRPr="000C138B">
        <w:t xml:space="preserve">Akciju sabiedrība “Latvijas valsts meži”, turpmāk – LVM, </w:t>
      </w:r>
      <w:r w:rsidR="006702FE">
        <w:t>savas kompetences ietvaros izskatījusi Likumprojektu un sniedz par to atzinumu.</w:t>
      </w:r>
    </w:p>
    <w:p w14:paraId="02872607" w14:textId="41450901" w:rsidR="00021BEB" w:rsidRDefault="008C0F1A" w:rsidP="00645CBD">
      <w:pPr>
        <w:pStyle w:val="Teksts1"/>
        <w:spacing w:after="120"/>
        <w:ind w:firstLine="720"/>
      </w:pPr>
      <w:r>
        <w:t>Likumprojektā paredzēts paaugstināt dabas resurs</w:t>
      </w:r>
      <w:r w:rsidR="00182962">
        <w:t>u</w:t>
      </w:r>
      <w:r>
        <w:t xml:space="preserve"> nodokļa, turpmāk – DRN, </w:t>
      </w:r>
      <w:r w:rsidR="00A964F4">
        <w:t xml:space="preserve">likmi </w:t>
      </w:r>
      <w:r>
        <w:t>par</w:t>
      </w:r>
      <w:r w:rsidR="00E03DB0" w:rsidRPr="00E03DB0">
        <w:rPr>
          <w:szCs w:val="24"/>
        </w:rPr>
        <w:t xml:space="preserve"> </w:t>
      </w:r>
      <w:r w:rsidR="00E03DB0" w:rsidRPr="000C138B">
        <w:rPr>
          <w:szCs w:val="24"/>
        </w:rPr>
        <w:t>augsn</w:t>
      </w:r>
      <w:r w:rsidR="00A964F4">
        <w:rPr>
          <w:szCs w:val="24"/>
        </w:rPr>
        <w:t>i</w:t>
      </w:r>
      <w:r w:rsidR="00E03DB0" w:rsidRPr="000C138B">
        <w:rPr>
          <w:szCs w:val="24"/>
        </w:rPr>
        <w:t>, smilšmāl</w:t>
      </w:r>
      <w:r w:rsidR="00A964F4">
        <w:rPr>
          <w:szCs w:val="24"/>
        </w:rPr>
        <w:t>u</w:t>
      </w:r>
      <w:r w:rsidR="00E03DB0" w:rsidRPr="000C138B">
        <w:rPr>
          <w:szCs w:val="24"/>
        </w:rPr>
        <w:t>, mālsmilt</w:t>
      </w:r>
      <w:r w:rsidR="00A964F4">
        <w:rPr>
          <w:szCs w:val="24"/>
        </w:rPr>
        <w:t>i</w:t>
      </w:r>
      <w:r w:rsidR="00E03DB0" w:rsidRPr="000C138B">
        <w:rPr>
          <w:szCs w:val="24"/>
        </w:rPr>
        <w:t xml:space="preserve">, </w:t>
      </w:r>
      <w:proofErr w:type="spellStart"/>
      <w:r w:rsidR="00E03DB0" w:rsidRPr="000C138B">
        <w:rPr>
          <w:szCs w:val="24"/>
        </w:rPr>
        <w:t>aleirīt</w:t>
      </w:r>
      <w:r w:rsidR="00A964F4">
        <w:rPr>
          <w:szCs w:val="24"/>
        </w:rPr>
        <w:t>u</w:t>
      </w:r>
      <w:proofErr w:type="spellEnd"/>
      <w:r w:rsidR="00E03DB0" w:rsidRPr="000C138B">
        <w:rPr>
          <w:szCs w:val="24"/>
        </w:rPr>
        <w:t>, kvarca smilt</w:t>
      </w:r>
      <w:r w:rsidR="00A964F4">
        <w:rPr>
          <w:szCs w:val="24"/>
        </w:rPr>
        <w:t>i</w:t>
      </w:r>
      <w:r w:rsidR="00E03DB0">
        <w:rPr>
          <w:szCs w:val="24"/>
        </w:rPr>
        <w:t>,</w:t>
      </w:r>
      <w:r>
        <w:t xml:space="preserve"> smilti</w:t>
      </w:r>
      <w:r w:rsidR="00A964F4">
        <w:t xml:space="preserve"> un</w:t>
      </w:r>
      <w:r>
        <w:t xml:space="preserve"> smilti – granti</w:t>
      </w:r>
      <w:r w:rsidR="00BD5799">
        <w:t>, mālu, citiem mālainiem iežiem būvmateriālu ražošanai</w:t>
      </w:r>
      <w:r>
        <w:t xml:space="preserve">. </w:t>
      </w:r>
      <w:r w:rsidR="00C324C5">
        <w:t xml:space="preserve">Likumprojekta </w:t>
      </w:r>
      <w:r w:rsidR="006702FE">
        <w:t>anotācijā iekļauts skaidrojums, ka</w:t>
      </w:r>
      <w:r w:rsidR="00C324C5">
        <w:t xml:space="preserve"> ar </w:t>
      </w:r>
      <w:r w:rsidR="00F44CC4" w:rsidRPr="000C138B">
        <w:t>iecerēt</w:t>
      </w:r>
      <w:r w:rsidR="00C324C5">
        <w:t>ajiem</w:t>
      </w:r>
      <w:r w:rsidR="00F44CC4" w:rsidRPr="000C138B">
        <w:t xml:space="preserve"> grozījum</w:t>
      </w:r>
      <w:r w:rsidR="00C324C5">
        <w:t>iem</w:t>
      </w:r>
      <w:r w:rsidR="00BA07C9" w:rsidRPr="000C138B">
        <w:t xml:space="preserve"> </w:t>
      </w:r>
      <w:r w:rsidR="006702FE">
        <w:t>Dabas resursu nodok</w:t>
      </w:r>
      <w:r w:rsidR="0013299D">
        <w:t>ļ</w:t>
      </w:r>
      <w:r w:rsidR="006702FE">
        <w:t>u l</w:t>
      </w:r>
      <w:r w:rsidR="00BA07C9" w:rsidRPr="000C138B">
        <w:t>ikumā</w:t>
      </w:r>
      <w:r w:rsidR="006702FE">
        <w:t xml:space="preserve"> tiek plānots </w:t>
      </w:r>
      <w:r w:rsidR="0037012C">
        <w:t xml:space="preserve">būtiski </w:t>
      </w:r>
      <w:r w:rsidR="00BA07C9" w:rsidRPr="000C138B">
        <w:t xml:space="preserve">paaugstināt </w:t>
      </w:r>
      <w:r w:rsidR="00C324C5">
        <w:t xml:space="preserve">DRN, </w:t>
      </w:r>
      <w:r w:rsidR="00BA07C9" w:rsidRPr="000C138B">
        <w:t xml:space="preserve">lai </w:t>
      </w:r>
      <w:r w:rsidR="00BD5799">
        <w:t>stimulētu atkritumu apsaimniekošanas hierarhiju un aktīvāk virzītos uz aprites ekonomiku.</w:t>
      </w:r>
      <w:r w:rsidR="00BA07C9" w:rsidRPr="000C138B">
        <w:t xml:space="preserve"> </w:t>
      </w:r>
      <w:r w:rsidR="00BD5799" w:rsidRPr="00BD5799">
        <w:t xml:space="preserve">Lai veicinātu resursu efektīvāku izmantošanu un pāreju uz aprites ekonomiku, paredzēts pakāpeniski (sākotnēji par 60 %) paaugstināt DRN likmes par augsnes, smilšmāla, mālsmilts, </w:t>
      </w:r>
      <w:proofErr w:type="spellStart"/>
      <w:r w:rsidR="00BD5799" w:rsidRPr="00BD5799">
        <w:t>aleirīta</w:t>
      </w:r>
      <w:proofErr w:type="spellEnd"/>
      <w:r w:rsidR="00BD5799" w:rsidRPr="00BD5799">
        <w:t xml:space="preserve">, kvarca smilts, smilts un smilts-grants ieguvi. </w:t>
      </w:r>
      <w:r w:rsidR="006C56B7">
        <w:t>Norādīts, ka t</w:t>
      </w:r>
      <w:r w:rsidR="00BD5799" w:rsidRPr="00BD5799">
        <w:t>as veicinā</w:t>
      </w:r>
      <w:r w:rsidR="006C56B7">
        <w:t>šot</w:t>
      </w:r>
      <w:r w:rsidR="00BD5799" w:rsidRPr="00BD5799">
        <w:t xml:space="preserve"> primāro izejvielu aizvietošanu ar kompostēšanas/bioloģijas apstrādes vai būvgružu šķirošanas materiāliem. Vienlaikus plānots nodrošināt finansējumu Valsts vides dienestam kapacitātes celšanai un efektīvākai dabas resursu ieguves uzraudzības nodrošināšanai. </w:t>
      </w:r>
    </w:p>
    <w:p w14:paraId="7CC33818" w14:textId="09804A7C" w:rsidR="00021BEB" w:rsidRDefault="00F44CC4" w:rsidP="00645CBD">
      <w:pPr>
        <w:pStyle w:val="Teksts1"/>
        <w:spacing w:after="120"/>
        <w:ind w:firstLine="720"/>
      </w:pPr>
      <w:r w:rsidRPr="000C138B">
        <w:t xml:space="preserve">LVM </w:t>
      </w:r>
      <w:r w:rsidR="00640376">
        <w:t xml:space="preserve">iebilst pret </w:t>
      </w:r>
      <w:r w:rsidR="00C324C5">
        <w:t xml:space="preserve">DRN likmes </w:t>
      </w:r>
      <w:r w:rsidR="00640376">
        <w:t>paaugstināšanu ar izvirzītajiem mērķiem, jo nodokļu paaugstināšana, vienlaicīgi neveicot citu normatīvo aktu grozījumus</w:t>
      </w:r>
      <w:r w:rsidR="00D660B4">
        <w:t xml:space="preserve"> un </w:t>
      </w:r>
      <w:r w:rsidR="006C56B7">
        <w:t>ne</w:t>
      </w:r>
      <w:r w:rsidR="00D660B4">
        <w:t>ieviešot mērķtiecīgus pasākumus</w:t>
      </w:r>
      <w:r w:rsidR="00640376">
        <w:t xml:space="preserve"> izvirzīto mērķu sasniegšan</w:t>
      </w:r>
      <w:r w:rsidR="006C56B7">
        <w:t>ai,</w:t>
      </w:r>
      <w:r w:rsidR="00640376">
        <w:t xml:space="preserve"> neveicinās</w:t>
      </w:r>
      <w:r w:rsidR="006C56B7">
        <w:t xml:space="preserve"> aprites ekonomikas attīstību būvniecības nozarē, kur tiek izmantoti dabas resursi, kuriem būtiski paaugstina DRN.</w:t>
      </w:r>
      <w:r w:rsidR="00C324C5">
        <w:t xml:space="preserve"> </w:t>
      </w:r>
    </w:p>
    <w:p w14:paraId="2DC8ACCA" w14:textId="132BF497" w:rsidR="00867870" w:rsidRDefault="00867870" w:rsidP="00645CBD">
      <w:pPr>
        <w:pStyle w:val="Teksts1"/>
        <w:spacing w:after="120"/>
        <w:ind w:firstLine="720"/>
      </w:pPr>
      <w:r>
        <w:t xml:space="preserve">Likumprojekta anotācijā nav ietverts detalizēts katra dabas resursa </w:t>
      </w:r>
      <w:proofErr w:type="spellStart"/>
      <w:r>
        <w:t>izvērtējums</w:t>
      </w:r>
      <w:proofErr w:type="spellEnd"/>
      <w:r>
        <w:t xml:space="preserve"> attiecībā uz izvirzīto mērķu sasniegšanu. Nav saprotams, kā paredzēts veicināt aprites ekonomiku, paaugstinot DRN noteiktiem būvniecībā izmantojamiem dabas resursiem, kuriem nepastāv vai nav pietiekamā apjomā, vai nav līdzvērtīgu aizvietošanas materiālu, kurus būtu iespējams izmantot, lai samazinātu dabas resursu ieguvi.</w:t>
      </w:r>
    </w:p>
    <w:p w14:paraId="3C995C87" w14:textId="3D0BC937" w:rsidR="00CC1C7B" w:rsidRPr="00E310E7" w:rsidRDefault="00867870" w:rsidP="00645CBD">
      <w:pPr>
        <w:pStyle w:val="Teksts1"/>
        <w:spacing w:after="120"/>
        <w:ind w:firstLine="720"/>
      </w:pPr>
      <w:r>
        <w:t>N</w:t>
      </w:r>
      <w:r w:rsidR="00C324C5">
        <w:t>av izstrādāts normatīvo aktu regulējums</w:t>
      </w:r>
      <w:r w:rsidR="00021BEB">
        <w:t xml:space="preserve"> </w:t>
      </w:r>
      <w:r w:rsidR="00CC1C7B">
        <w:t>ot</w:t>
      </w:r>
      <w:r w:rsidR="008B34F3">
        <w:t>r</w:t>
      </w:r>
      <w:r w:rsidR="00CC1C7B">
        <w:t xml:space="preserve">reizējai būvniecības atkritumu izmantošanai </w:t>
      </w:r>
      <w:r w:rsidR="00206437">
        <w:t>būvniecībā</w:t>
      </w:r>
      <w:r w:rsidR="00CC1C7B">
        <w:t xml:space="preserve"> </w:t>
      </w:r>
      <w:r w:rsidR="00021BEB">
        <w:t xml:space="preserve">un </w:t>
      </w:r>
      <w:r w:rsidR="00E310E7">
        <w:t xml:space="preserve">nav veikti ieviešanas pasākumi, lai stimulētu </w:t>
      </w:r>
      <w:r w:rsidR="004A2069">
        <w:t>aprites ekonomikā izmanto</w:t>
      </w:r>
      <w:r w:rsidR="00021BEB">
        <w:t>jamo būvniecības atkritumu</w:t>
      </w:r>
      <w:r w:rsidR="00E310E7">
        <w:t xml:space="preserve"> atkārtotu izmantošanu</w:t>
      </w:r>
      <w:r w:rsidR="00E310E7" w:rsidRPr="00E310E7">
        <w:t>,</w:t>
      </w:r>
      <w:r w:rsidR="00021BEB" w:rsidRPr="00E310E7">
        <w:t xml:space="preserve"> </w:t>
      </w:r>
      <w:r w:rsidR="00E310E7" w:rsidRPr="00E310E7">
        <w:t>piemēram, VSIA “Latvijas Valsts ceļi” kā lielākajam infrastruktūras objektu pasūtītājam būtu jāizvirza prasības, gan projektēšanas, gan būvdarbu stadijā izmantot noteiktu apjomu otrreizēji pārstrādājamus būvniecības atkritumus ceļu izbūvē</w:t>
      </w:r>
      <w:r w:rsidR="00206437">
        <w:t xml:space="preserve"> un</w:t>
      </w:r>
      <w:r w:rsidR="00E310E7" w:rsidRPr="00E310E7">
        <w:t xml:space="preserve"> uzturēšanā, tādējādi st</w:t>
      </w:r>
      <w:r w:rsidR="0013299D">
        <w:t>i</w:t>
      </w:r>
      <w:r w:rsidR="00E310E7" w:rsidRPr="00E310E7">
        <w:t>mulējot otrreizēju būvniecības atkritumu izmantošanu</w:t>
      </w:r>
      <w:r>
        <w:t xml:space="preserve">. Šādiem risinājumiem nepieciešams visu iesaistīto pušu – pasūtītāju un izpildītāju apstiprinājums, nozares un zinātnes </w:t>
      </w:r>
      <w:proofErr w:type="spellStart"/>
      <w:r>
        <w:t>izvērtējums</w:t>
      </w:r>
      <w:proofErr w:type="spellEnd"/>
      <w:r>
        <w:t xml:space="preserve"> un akcepts.</w:t>
      </w:r>
    </w:p>
    <w:p w14:paraId="0C68F0BE" w14:textId="0FAB961C" w:rsidR="00E310E7" w:rsidRDefault="00867870" w:rsidP="00645CBD">
      <w:pPr>
        <w:pStyle w:val="Teksts1"/>
        <w:spacing w:after="120"/>
        <w:ind w:firstLine="709"/>
      </w:pPr>
      <w:r>
        <w:lastRenderedPageBreak/>
        <w:t>B</w:t>
      </w:r>
      <w:r w:rsidR="0056030D">
        <w:t xml:space="preserve">ez būvnormatīvu pārskatīšanas </w:t>
      </w:r>
      <w:r w:rsidR="00E310E7">
        <w:t xml:space="preserve">sadrupināti vai pārstrādāti būvniecības atkritumi nevar būt  smilts, smilts – grants aizvietotāji, jo to fizikālās un ķīmiskās īpašības nenodrošina </w:t>
      </w:r>
      <w:r w:rsidR="0056030D">
        <w:t xml:space="preserve">būvnormatīvos, </w:t>
      </w:r>
      <w:r w:rsidR="00E310E7">
        <w:t>būvniecības standartos un tehniskajās specifikācijās izvirzītās prasības</w:t>
      </w:r>
      <w:r w:rsidR="00E6140E">
        <w:t>. Izrietoši no VSIA “Latvijas Valsts ceļi” “</w:t>
      </w:r>
      <w:r w:rsidR="008B34F3">
        <w:t>Autoceļu būvdarbu specifikācijas 2023</w:t>
      </w:r>
      <w:r w:rsidR="00E6140E">
        <w:t>”, turpmāk – LVC specifikācijas</w:t>
      </w:r>
      <w:r w:rsidR="0005784A">
        <w:t xml:space="preserve">, </w:t>
      </w:r>
      <w:r w:rsidR="00E6140E">
        <w:t>zemes klātnes būvniecībā tiek paredzēti dažādi tehniskie risinājumi, piemēram, salizturīgās vai atdalošās starpkārtas, uzbēruma slogošanas laiks pirms ceļa segas būvniecības, nogāžu papildus nostiprināšana, kur darbu veikšanā tiek izmantot</w:t>
      </w:r>
      <w:r w:rsidR="00D660B4">
        <w:t>s</w:t>
      </w:r>
      <w:r w:rsidR="00E6140E">
        <w:t xml:space="preserve"> atbilstošas kvalitātes smilts, smilts – grants materiāl</w:t>
      </w:r>
      <w:r w:rsidR="00206437">
        <w:t>i</w:t>
      </w:r>
      <w:r w:rsidR="00E6140E">
        <w:t xml:space="preserve">. LVC specifikācijas noteic, ka zemes klātnes būvniecībā nav ieteicams paredzēt stabilizēt gruntis, kurām pievienojot pat ļoti lietu saistvielas saturu, nav iespējams adekvātā apmērā paaugstināt nestspēju un salizturību. Par stabilizācijai nepiemērotām uzskatāmas šādas gruntis:  plūstoši plastisks māls – TA, gruntis ar </w:t>
      </w:r>
      <w:proofErr w:type="spellStart"/>
      <w:r w:rsidR="00E6140E">
        <w:t>organiku</w:t>
      </w:r>
      <w:proofErr w:type="spellEnd"/>
      <w:r w:rsidR="00E6140E">
        <w:t xml:space="preserve"> vai organiskas gruntis – OU, OT,OH,OK, HN, HZ, F; </w:t>
      </w:r>
      <w:r w:rsidR="00E6140E" w:rsidRPr="00104913">
        <w:rPr>
          <w:u w:val="single"/>
        </w:rPr>
        <w:t xml:space="preserve">dabīgi vai </w:t>
      </w:r>
      <w:proofErr w:type="spellStart"/>
      <w:r w:rsidR="00E6140E" w:rsidRPr="00104913">
        <w:rPr>
          <w:u w:val="single"/>
        </w:rPr>
        <w:t>reciklēti</w:t>
      </w:r>
      <w:proofErr w:type="spellEnd"/>
      <w:r w:rsidR="00E6140E" w:rsidRPr="00104913">
        <w:rPr>
          <w:u w:val="single"/>
        </w:rPr>
        <w:t xml:space="preserve"> materiāli, kuri satur ļoti atšķirīgas stiprības akmeņus vai materiālus, kuri tādējādi nevar tikt pienāc</w:t>
      </w:r>
      <w:r w:rsidR="00E6140E">
        <w:rPr>
          <w:u w:val="single"/>
        </w:rPr>
        <w:t>ī</w:t>
      </w:r>
      <w:r w:rsidR="00E6140E" w:rsidRPr="00104913">
        <w:rPr>
          <w:u w:val="single"/>
        </w:rPr>
        <w:t>gi sadrupināti un sagatavoti</w:t>
      </w:r>
      <w:r w:rsidR="00E6140E">
        <w:t xml:space="preserve">. </w:t>
      </w:r>
      <w:r w:rsidR="0005784A">
        <w:t>Pamatojoties uz iepriekš minēto</w:t>
      </w:r>
      <w:r w:rsidR="00D660B4">
        <w:t>,</w:t>
      </w:r>
      <w:r w:rsidR="0005784A">
        <w:t xml:space="preserve"> norādām, ka DRN paaugstināšana bez būvnormatīvu pārskatīšanas neveicinās Likumprojektā noteiktā mērķa sasniegšanu</w:t>
      </w:r>
      <w:r w:rsidR="005E425D">
        <w:t>.</w:t>
      </w:r>
    </w:p>
    <w:p w14:paraId="402B8C0A" w14:textId="4EA4E888" w:rsidR="008B34F3" w:rsidRDefault="008B34F3" w:rsidP="008B34F3">
      <w:pPr>
        <w:pStyle w:val="Teksts1"/>
        <w:spacing w:after="120"/>
        <w:ind w:firstLine="720"/>
      </w:pPr>
      <w:r>
        <w:t>Ļoti būtisks dabas resursu, kuriem tiek paaugstināts DRN, patēriņš turpmākajos gados tiek plānots d</w:t>
      </w:r>
      <w:r w:rsidR="00D26EB5" w:rsidRPr="008B34F3">
        <w:t xml:space="preserve">zelzceļa Rail </w:t>
      </w:r>
      <w:proofErr w:type="spellStart"/>
      <w:r w:rsidR="00D26EB5" w:rsidRPr="008B34F3">
        <w:t>Baltica</w:t>
      </w:r>
      <w:proofErr w:type="spellEnd"/>
      <w:r w:rsidR="00D26EB5" w:rsidRPr="008B34F3">
        <w:t xml:space="preserve"> būvniecībā</w:t>
      </w:r>
      <w:r>
        <w:t>, kur</w:t>
      </w:r>
      <w:r w:rsidR="00D26EB5" w:rsidRPr="008B34F3">
        <w:t xml:space="preserve"> tiks ņemti vērā vienoti principi, kas aprakstīti starptautiskajā dzelzceļa risinājumā Nr. 70719 (</w:t>
      </w:r>
      <w:proofErr w:type="spellStart"/>
      <w:r w:rsidR="00D26EB5" w:rsidRPr="008B34F3">
        <w:rPr>
          <w:i/>
          <w:iCs/>
        </w:rPr>
        <w:t>International</w:t>
      </w:r>
      <w:proofErr w:type="spellEnd"/>
      <w:r w:rsidR="00D26EB5" w:rsidRPr="008B34F3">
        <w:rPr>
          <w:i/>
          <w:iCs/>
        </w:rPr>
        <w:t xml:space="preserve"> </w:t>
      </w:r>
      <w:proofErr w:type="spellStart"/>
      <w:r w:rsidR="00D26EB5" w:rsidRPr="008B34F3">
        <w:rPr>
          <w:i/>
          <w:iCs/>
        </w:rPr>
        <w:t>railway</w:t>
      </w:r>
      <w:proofErr w:type="spellEnd"/>
      <w:r w:rsidR="00D26EB5" w:rsidRPr="008B34F3">
        <w:rPr>
          <w:i/>
          <w:iCs/>
        </w:rPr>
        <w:t xml:space="preserve"> </w:t>
      </w:r>
      <w:proofErr w:type="spellStart"/>
      <w:r w:rsidR="00D26EB5" w:rsidRPr="008B34F3">
        <w:rPr>
          <w:i/>
          <w:iCs/>
        </w:rPr>
        <w:t>solution</w:t>
      </w:r>
      <w:proofErr w:type="spellEnd"/>
      <w:r w:rsidR="00D26EB5" w:rsidRPr="008B34F3">
        <w:rPr>
          <w:i/>
          <w:iCs/>
        </w:rPr>
        <w:t xml:space="preserve"> 70719</w:t>
      </w:r>
      <w:r w:rsidR="00D26EB5" w:rsidRPr="008B34F3">
        <w:t xml:space="preserve">). Šī dokumenta 3. punktā "Materiālu klasifikācija jauna dzelzceļu sliežu ceļa būvniecībai" ir noteikts, ka dzelzceļa uzbēruma būvniecībai tiek izmantotas gruntis, kas klasificējas kā grants un smilts ar dažādu </w:t>
      </w:r>
      <w:proofErr w:type="spellStart"/>
      <w:r w:rsidR="00D26EB5" w:rsidRPr="008B34F3">
        <w:t>granulometrisko</w:t>
      </w:r>
      <w:proofErr w:type="spellEnd"/>
      <w:r w:rsidR="00D26EB5" w:rsidRPr="008B34F3">
        <w:t xml:space="preserve"> sastāvu. Arī minerālie materiāli salizturīgās un drenējošās kārtas būvniecībai ir smilts, grants, drupināti akmeņi. Rail </w:t>
      </w:r>
      <w:proofErr w:type="spellStart"/>
      <w:r w:rsidR="00D26EB5" w:rsidRPr="008B34F3">
        <w:t>Batica</w:t>
      </w:r>
      <w:proofErr w:type="spellEnd"/>
      <w:r w:rsidR="00D26EB5" w:rsidRPr="008B34F3">
        <w:t xml:space="preserve"> būvniecības laikā lielāko apjomu sastādīs uzbēruma, salizturīgas un drenējošas kārtas izbūve, kurās nav noteikta </w:t>
      </w:r>
      <w:r w:rsidR="00BA40BB">
        <w:t>būvniecības atkritumu pārstrādes</w:t>
      </w:r>
      <w:r w:rsidR="00D26EB5" w:rsidRPr="008B34F3">
        <w:t xml:space="preserve"> materiālu lietošana.</w:t>
      </w:r>
      <w:r>
        <w:t xml:space="preserve"> Līdz ar to jau šobrīd ir zināms, ka ļoti lielos apjomos tiks izmantoti dabas resursi, par kuriem būs jāmaksā paaugstinātu nodokli, tādējādi paaugstinot būvniecības izmaksas, bet Likumprojekta anotācijā definētais mērķis netiks sasniegts. Nav pieļaujams Likumprojektā, ar ko tiek paaugstināti nodokļi, iekļaut mērķi, kura sasniegšana ar Likumprojektu netiek veicināta.</w:t>
      </w:r>
    </w:p>
    <w:p w14:paraId="0792344D" w14:textId="38BD2F60" w:rsidR="008B34F3" w:rsidRPr="008B34F3" w:rsidRDefault="008B34F3" w:rsidP="00F157C2">
      <w:pPr>
        <w:pStyle w:val="CommentText"/>
        <w:spacing w:after="120"/>
        <w:ind w:firstLine="720"/>
        <w:rPr>
          <w:sz w:val="24"/>
          <w:szCs w:val="24"/>
        </w:rPr>
      </w:pPr>
      <w:r w:rsidRPr="008B34F3">
        <w:rPr>
          <w:rStyle w:val="CommentReference"/>
          <w:sz w:val="24"/>
          <w:szCs w:val="24"/>
        </w:rPr>
        <w:t/>
      </w:r>
      <w:r w:rsidRPr="008B34F3">
        <w:rPr>
          <w:sz w:val="24"/>
          <w:szCs w:val="24"/>
        </w:rPr>
        <w:t xml:space="preserve">Papildus vēršam uzmanību, ka nav saprotams lēmums paaugstināt DRN tikai dažiem no minerālajiem materiāliem, izslēdzot, piemēram, dolomītu. Ņemot vērā, ka dolomīta pārstrādes procesā radītie produkti ir daļējs </w:t>
      </w:r>
      <w:proofErr w:type="spellStart"/>
      <w:r w:rsidRPr="008B34F3">
        <w:rPr>
          <w:sz w:val="24"/>
          <w:szCs w:val="24"/>
        </w:rPr>
        <w:t>aizvietotājprodukts</w:t>
      </w:r>
      <w:proofErr w:type="spellEnd"/>
      <w:r w:rsidRPr="008B34F3">
        <w:rPr>
          <w:sz w:val="24"/>
          <w:szCs w:val="24"/>
        </w:rPr>
        <w:t xml:space="preserve"> smiltij - grantij (ceļu būvniecībā), LVM ieskatā šāda pieeja veicinātu tirgus izkropļojumu</w:t>
      </w:r>
      <w:r w:rsidR="00F157C2">
        <w:rPr>
          <w:sz w:val="24"/>
          <w:szCs w:val="24"/>
        </w:rPr>
        <w:t>, radot priekšrocības tiem tirgus dalībniekiem, kuri iegūst un realizē dolomītu</w:t>
      </w:r>
      <w:r w:rsidRPr="008B34F3">
        <w:rPr>
          <w:sz w:val="24"/>
          <w:szCs w:val="24"/>
        </w:rPr>
        <w:t xml:space="preserve">.  </w:t>
      </w:r>
    </w:p>
    <w:p w14:paraId="057D327F" w14:textId="131FA21A" w:rsidR="00E6140E" w:rsidRDefault="00867870" w:rsidP="00645CBD">
      <w:pPr>
        <w:pStyle w:val="Teksts1"/>
        <w:spacing w:after="120"/>
        <w:ind w:firstLine="720"/>
      </w:pPr>
      <w:r>
        <w:t>Tāpat LVM norāda, ka</w:t>
      </w:r>
      <w:r w:rsidR="00021BEB">
        <w:t xml:space="preserve"> </w:t>
      </w:r>
      <w:r w:rsidR="005E425D">
        <w:t xml:space="preserve">bez izvirzīto mērķu nesasniegšanas, </w:t>
      </w:r>
      <w:r w:rsidR="00021BEB">
        <w:t xml:space="preserve">DRN </w:t>
      </w:r>
      <w:r w:rsidR="006C56B7">
        <w:t xml:space="preserve">likmes būtiska </w:t>
      </w:r>
      <w:r w:rsidR="00021BEB">
        <w:t xml:space="preserve">palielināšana </w:t>
      </w:r>
      <w:r w:rsidR="005E425D">
        <w:t xml:space="preserve">papildus arī </w:t>
      </w:r>
      <w:r w:rsidR="00021BEB">
        <w:t xml:space="preserve">rada </w:t>
      </w:r>
      <w:r w:rsidR="00BA07C9" w:rsidRPr="000C138B">
        <w:t xml:space="preserve">augstu risku attiecībā </w:t>
      </w:r>
      <w:r w:rsidR="00CF7BD5">
        <w:t xml:space="preserve">uz </w:t>
      </w:r>
      <w:r w:rsidR="00BA07C9" w:rsidRPr="000C138B">
        <w:t xml:space="preserve">“ēnu ekonomikas” palielināšanos </w:t>
      </w:r>
      <w:r w:rsidR="00822629" w:rsidRPr="000C138B">
        <w:t xml:space="preserve">derīgo izrakteņu ieguves vietās iegūstamajiem dabas resursiem – </w:t>
      </w:r>
      <w:bookmarkStart w:id="0" w:name="_Hlk77322150"/>
      <w:r w:rsidR="00822629" w:rsidRPr="000C138B">
        <w:t xml:space="preserve">minerālajiem materiāliem, t.i. smilšmāls un mālsmilts, </w:t>
      </w:r>
      <w:proofErr w:type="spellStart"/>
      <w:r w:rsidR="00822629" w:rsidRPr="000C138B">
        <w:t>aleirīts</w:t>
      </w:r>
      <w:proofErr w:type="spellEnd"/>
      <w:r w:rsidR="00C324C5">
        <w:t>,</w:t>
      </w:r>
      <w:r w:rsidR="00822629" w:rsidRPr="000C138B">
        <w:t xml:space="preserve"> kvarca smilts</w:t>
      </w:r>
      <w:r w:rsidR="00C324C5">
        <w:t>,</w:t>
      </w:r>
      <w:r w:rsidR="00822629" w:rsidRPr="000C138B">
        <w:t xml:space="preserve"> smilts</w:t>
      </w:r>
      <w:r w:rsidR="00C324C5">
        <w:t>,</w:t>
      </w:r>
      <w:r w:rsidR="00822629" w:rsidRPr="000C138B">
        <w:t xml:space="preserve"> smilts – grants</w:t>
      </w:r>
      <w:bookmarkEnd w:id="0"/>
      <w:r w:rsidR="00822629" w:rsidRPr="000C138B">
        <w:t>.</w:t>
      </w:r>
      <w:r w:rsidR="0056030D">
        <w:t xml:space="preserve"> Pie šāda nodokļu palielinājuma obligāti ir jāplāno ieviest</w:t>
      </w:r>
      <w:r w:rsidR="00822629" w:rsidRPr="000C138B">
        <w:t xml:space="preserve"> </w:t>
      </w:r>
      <w:r w:rsidR="00640376">
        <w:t>pasākumus būvniecībā izmantojamo materiālu izcelsmes ticamai izsekošanai</w:t>
      </w:r>
      <w:r w:rsidR="0056030D">
        <w:t xml:space="preserve"> no ieguves vietām (karjeri, dīķi, citi ražošanas objekti, kuros tiek iegūti Likumprojektā minētie derīgie izrakteņi) līdz to iestrādei </w:t>
      </w:r>
      <w:r w:rsidR="0056030D" w:rsidRPr="00F157C2">
        <w:t>būvobjektos</w:t>
      </w:r>
      <w:r w:rsidR="005A6C54" w:rsidRPr="00F157C2">
        <w:t>, vienlaikus ar normatīvo aktu palīdzību pastiprinot būvuzraudzības procesā iesaistīto atbildību minerālo materiālu izcelsmes kontrolē</w:t>
      </w:r>
      <w:r w:rsidR="0056030D" w:rsidRPr="00F157C2">
        <w:t xml:space="preserve">. Pēc iepriekšējā nodokļu palielinājuma, </w:t>
      </w:r>
      <w:r w:rsidR="00E6140E" w:rsidRPr="00F157C2">
        <w:t>kas notika 2019.</w:t>
      </w:r>
      <w:r w:rsidR="00E6140E">
        <w:t xml:space="preserve"> gadā</w:t>
      </w:r>
      <w:r w:rsidR="0013299D">
        <w:t>,</w:t>
      </w:r>
      <w:r w:rsidR="00E6140E">
        <w:t xml:space="preserve"> bez papildu kontroles un uzraudzības mehānisma </w:t>
      </w:r>
      <w:r w:rsidR="0056030D">
        <w:t>ir novērojama nelikumīga</w:t>
      </w:r>
      <w:r w:rsidR="00D660B4">
        <w:t>s</w:t>
      </w:r>
      <w:r w:rsidR="0056030D">
        <w:t xml:space="preserve"> derīgo izrakteņu ieguve</w:t>
      </w:r>
      <w:r w:rsidR="00E6140E">
        <w:t>s apjoma palielināšanās, t.sk. nesamaksājot p</w:t>
      </w:r>
      <w:r w:rsidR="00640376">
        <w:t xml:space="preserve">ar </w:t>
      </w:r>
      <w:r w:rsidR="00E6140E">
        <w:t xml:space="preserve">iegūtajiem </w:t>
      </w:r>
      <w:r w:rsidR="00640376">
        <w:t xml:space="preserve">materiāliem DRN. </w:t>
      </w:r>
      <w:r w:rsidR="00E6140E">
        <w:t xml:space="preserve">Līdz ar to jau tagad būvobjektos tiek iebūvēti nezināmas izcelsmes būvmateriāli. Pamatojoties uz minēto, </w:t>
      </w:r>
      <w:r w:rsidR="00822629" w:rsidRPr="000C138B">
        <w:t>DRN likmes palielināšana neveicinās efektīvu</w:t>
      </w:r>
      <w:r w:rsidR="00021BEB">
        <w:t xml:space="preserve"> </w:t>
      </w:r>
      <w:r w:rsidR="00822629" w:rsidRPr="000C138B">
        <w:t>dabas resursu izmantošanu</w:t>
      </w:r>
      <w:r w:rsidR="005E425D">
        <w:t>.</w:t>
      </w:r>
    </w:p>
    <w:p w14:paraId="01F75CAB" w14:textId="12EFF332" w:rsidR="00236C41" w:rsidRDefault="0005784A" w:rsidP="00645CBD">
      <w:pPr>
        <w:pStyle w:val="Teksts1"/>
        <w:spacing w:after="120"/>
        <w:ind w:firstLine="709"/>
      </w:pPr>
      <w:r>
        <w:t xml:space="preserve">Ņemot vērā iepriekšējos punktos minēto, pārstrādātu būvniecības atkritumu izmantošana netiks </w:t>
      </w:r>
      <w:r w:rsidRPr="00F157C2">
        <w:t>veicināta, tādēļ pēc DRN likmes paaugstināšanas, sasniegt</w:t>
      </w:r>
      <w:r w:rsidR="005A6C54" w:rsidRPr="00F157C2">
        <w:t>ie</w:t>
      </w:r>
      <w:r w:rsidRPr="00F157C2">
        <w:t xml:space="preserve"> mērķi būs </w:t>
      </w:r>
      <w:r w:rsidR="005A6C54" w:rsidRPr="00F157C2">
        <w:t>pretrunā ar sāk</w:t>
      </w:r>
      <w:r w:rsidR="00236C41" w:rsidRPr="00F157C2">
        <w:t>o</w:t>
      </w:r>
      <w:r w:rsidR="005A6C54" w:rsidRPr="00F157C2">
        <w:t xml:space="preserve">tnēji izvirzītajiem. Proti, notiks </w:t>
      </w:r>
      <w:r w:rsidRPr="00F157C2">
        <w:t>likumīgi iegūt</w:t>
      </w:r>
      <w:r w:rsidR="0013299D" w:rsidRPr="00F157C2">
        <w:t>o</w:t>
      </w:r>
      <w:r w:rsidRPr="00F157C2">
        <w:t xml:space="preserve"> minerālo materiālu</w:t>
      </w:r>
      <w:r w:rsidR="00950403" w:rsidRPr="00F157C2">
        <w:t xml:space="preserve"> </w:t>
      </w:r>
      <w:r w:rsidRPr="00F157C2">
        <w:t>realizācijas cenas paaugstinājums</w:t>
      </w:r>
      <w:r w:rsidR="005A6C54" w:rsidRPr="00F157C2">
        <w:t xml:space="preserve">, </w:t>
      </w:r>
      <w:r w:rsidRPr="00F157C2">
        <w:t xml:space="preserve">ēnu ekonomikas </w:t>
      </w:r>
      <w:r w:rsidR="00950403" w:rsidRPr="00F157C2">
        <w:t>īpatsvara nozarē palielināšanās</w:t>
      </w:r>
      <w:r w:rsidR="005A6C54" w:rsidRPr="00F157C2">
        <w:t xml:space="preserve"> un būtisks R</w:t>
      </w:r>
      <w:r w:rsidR="00BA40BB">
        <w:t xml:space="preserve">ail </w:t>
      </w:r>
      <w:proofErr w:type="spellStart"/>
      <w:r w:rsidR="00BA40BB">
        <w:t>Baltica</w:t>
      </w:r>
      <w:proofErr w:type="spellEnd"/>
      <w:r w:rsidR="005A6C54" w:rsidRPr="00F157C2">
        <w:t xml:space="preserve"> un citu valsts stratēģiski nozīmīgu projektu izmaksu pieaugums</w:t>
      </w:r>
      <w:r w:rsidR="00950403" w:rsidRPr="00F157C2">
        <w:t>.</w:t>
      </w:r>
      <w:r w:rsidR="00950403">
        <w:t xml:space="preserve"> </w:t>
      </w:r>
    </w:p>
    <w:p w14:paraId="11255B65" w14:textId="47DFE8CD" w:rsidR="00BE7050" w:rsidRDefault="00950403" w:rsidP="00645CBD">
      <w:pPr>
        <w:pStyle w:val="Teksts1"/>
        <w:spacing w:after="120"/>
        <w:ind w:firstLine="709"/>
      </w:pPr>
      <w:r>
        <w:lastRenderedPageBreak/>
        <w:t>No m</w:t>
      </w:r>
      <w:r w:rsidR="00960691">
        <w:t xml:space="preserve">inerālo materiālu </w:t>
      </w:r>
      <w:r>
        <w:t>realizācijas</w:t>
      </w:r>
      <w:r w:rsidR="0013299D">
        <w:t>,</w:t>
      </w:r>
      <w:r>
        <w:t xml:space="preserve"> </w:t>
      </w:r>
      <w:r w:rsidR="00960691">
        <w:t xml:space="preserve">lielāko </w:t>
      </w:r>
      <w:r>
        <w:t xml:space="preserve">izmaksu </w:t>
      </w:r>
      <w:r w:rsidR="00960691">
        <w:t xml:space="preserve">daļu sastāda transporta izmaksas. </w:t>
      </w:r>
      <w:r>
        <w:t xml:space="preserve">Nozarē </w:t>
      </w:r>
      <w:r w:rsidRPr="000C138B">
        <w:t>smilšmāl</w:t>
      </w:r>
      <w:r>
        <w:t>a</w:t>
      </w:r>
      <w:r w:rsidRPr="000C138B">
        <w:t xml:space="preserve"> un mālsmilts, </w:t>
      </w:r>
      <w:proofErr w:type="spellStart"/>
      <w:r w:rsidRPr="000C138B">
        <w:t>aleirīt</w:t>
      </w:r>
      <w:r>
        <w:t>a</w:t>
      </w:r>
      <w:proofErr w:type="spellEnd"/>
      <w:r>
        <w:t>,</w:t>
      </w:r>
      <w:r w:rsidRPr="000C138B">
        <w:t xml:space="preserve"> kvarca smilts</w:t>
      </w:r>
      <w:r>
        <w:t>,</w:t>
      </w:r>
      <w:r w:rsidRPr="000C138B">
        <w:t xml:space="preserve"> smilts</w:t>
      </w:r>
      <w:r>
        <w:t xml:space="preserve"> </w:t>
      </w:r>
      <w:r w:rsidR="00CF7BD5" w:rsidRPr="000C138B">
        <w:t xml:space="preserve">transportēšanas optimālais attālums uz būvobjektu ir līdz 20 km, smilts – grants transportēšanas attālums ir līdz 50 km. Līdz ar to transportēšana notiek lokāli ap derīgo izrakteņu </w:t>
      </w:r>
      <w:r w:rsidR="00CF7BD5" w:rsidRPr="00BB3B13">
        <w:t>ieguves vietu.</w:t>
      </w:r>
      <w:r w:rsidR="00CF7BD5" w:rsidRPr="000C138B">
        <w:t xml:space="preserve"> Attiecībā par būvgružu šķirošanas materiāliem norādām, ka</w:t>
      </w:r>
      <w:r w:rsidR="00D13A9F">
        <w:t>,</w:t>
      </w:r>
      <w:r w:rsidR="00CF7BD5" w:rsidRPr="000C138B">
        <w:t xml:space="preserve"> lai tos izmantotu otrreizēji, tad iegūstot tos no kāda būvobjekta</w:t>
      </w:r>
      <w:r w:rsidR="00D660B4">
        <w:t>,</w:t>
      </w:r>
      <w:r w:rsidR="00CF7BD5" w:rsidRPr="000C138B">
        <w:t xml:space="preserve"> tie būtu</w:t>
      </w:r>
      <w:r w:rsidR="00BE7050">
        <w:t xml:space="preserve"> jātransportē uz derīgo izrakteņu ieguves vai pārstrādes vietu, jāpārstrādā, jāsajauc un pēc tam jāveido </w:t>
      </w:r>
      <w:r w:rsidR="00D13A9F">
        <w:t>maisījumi</w:t>
      </w:r>
      <w:r w:rsidR="00CF7BD5" w:rsidRPr="000C138B">
        <w:t>, lai tie atbilstu noteiktiem būvmateriālu standartiem</w:t>
      </w:r>
      <w:r w:rsidR="00BE7050" w:rsidRPr="0013299D">
        <w:t xml:space="preserve">. </w:t>
      </w:r>
      <w:r w:rsidR="00D660B4">
        <w:t xml:space="preserve">Pēc </w:t>
      </w:r>
      <w:r w:rsidR="00D13A9F">
        <w:t xml:space="preserve">būvniecībai nepieciešamo materiālu </w:t>
      </w:r>
      <w:r w:rsidR="00D660B4">
        <w:t>sagatavošanas to</w:t>
      </w:r>
      <w:r w:rsidR="00D13A9F">
        <w:t>s</w:t>
      </w:r>
      <w:r w:rsidR="00D660B4">
        <w:t xml:space="preserve"> jātransportē uz būvniecības objektu.</w:t>
      </w:r>
      <w:r w:rsidR="00236C41">
        <w:t xml:space="preserve"> </w:t>
      </w:r>
      <w:r w:rsidR="00CF7BD5" w:rsidRPr="000C138B">
        <w:t>Tādējādi</w:t>
      </w:r>
      <w:r w:rsidR="00BE7050">
        <w:t>, veicot papildu transportēšanas un pārstrādes darbus</w:t>
      </w:r>
      <w:r w:rsidR="00236C41">
        <w:t>,</w:t>
      </w:r>
      <w:r w:rsidR="00BE7050">
        <w:t xml:space="preserve"> tiks radīti papildu SEG emisiju palielinājuma riski. Līdz ar to ir nepieciešams komplekss </w:t>
      </w:r>
      <w:proofErr w:type="spellStart"/>
      <w:r w:rsidR="00BE7050">
        <w:t>izvērtējums</w:t>
      </w:r>
      <w:proofErr w:type="spellEnd"/>
      <w:r w:rsidR="00BE7050">
        <w:t xml:space="preserve"> kopsakarā ar plānotajām Likumprojekta izmaiņām par DRN likmes palielinājumu</w:t>
      </w:r>
      <w:r w:rsidR="00236C41">
        <w:t xml:space="preserve"> un šo izmaiņu mērķi</w:t>
      </w:r>
      <w:r w:rsidR="00BE7050">
        <w:t xml:space="preserve">. </w:t>
      </w:r>
    </w:p>
    <w:p w14:paraId="1815FE1B" w14:textId="28CDEB7F" w:rsidR="00696BF4" w:rsidRDefault="002E4DF9" w:rsidP="00D854EC">
      <w:pPr>
        <w:pStyle w:val="Teksts1"/>
        <w:spacing w:after="120"/>
        <w:rPr>
          <w:rFonts w:eastAsia="Calibri"/>
          <w:szCs w:val="24"/>
        </w:rPr>
      </w:pPr>
      <w:r w:rsidRPr="000C138B">
        <w:tab/>
        <w:t xml:space="preserve">Pamatojoties uz </w:t>
      </w:r>
      <w:r w:rsidR="00042496" w:rsidRPr="000C138B">
        <w:t xml:space="preserve">augstāk </w:t>
      </w:r>
      <w:r w:rsidRPr="000C138B">
        <w:t xml:space="preserve">minēto, </w:t>
      </w:r>
      <w:r w:rsidRPr="000C138B">
        <w:rPr>
          <w:b/>
          <w:bCs/>
        </w:rPr>
        <w:t>LVM iebilst</w:t>
      </w:r>
      <w:r w:rsidRPr="000C138B">
        <w:t xml:space="preserve"> pret</w:t>
      </w:r>
      <w:r w:rsidR="00696BF4" w:rsidRPr="000C138B">
        <w:t xml:space="preserve"> </w:t>
      </w:r>
      <w:r w:rsidR="00847E9D" w:rsidRPr="000C138B">
        <w:t>L</w:t>
      </w:r>
      <w:r w:rsidRPr="000C138B">
        <w:t xml:space="preserve">ikumprojektā </w:t>
      </w:r>
      <w:r w:rsidR="00F94608" w:rsidRPr="000C138B">
        <w:t>paredzēto dabas resurs</w:t>
      </w:r>
      <w:r w:rsidR="008B360D">
        <w:t>u</w:t>
      </w:r>
      <w:r w:rsidR="00F94608" w:rsidRPr="000C138B">
        <w:t xml:space="preserve"> nodokļa likmes palielinājumu</w:t>
      </w:r>
      <w:r w:rsidR="006C56B7">
        <w:t xml:space="preserve"> </w:t>
      </w:r>
      <w:r w:rsidR="00206437">
        <w:t xml:space="preserve">– </w:t>
      </w:r>
      <w:r w:rsidR="006C56B7" w:rsidRPr="006C56B7">
        <w:rPr>
          <w:szCs w:val="24"/>
        </w:rPr>
        <w:t>augsn</w:t>
      </w:r>
      <w:r w:rsidR="006C56B7">
        <w:rPr>
          <w:szCs w:val="24"/>
        </w:rPr>
        <w:t>es</w:t>
      </w:r>
      <w:r w:rsidR="006C56B7" w:rsidRPr="006C56B7">
        <w:rPr>
          <w:szCs w:val="24"/>
        </w:rPr>
        <w:t>, smilšmāl</w:t>
      </w:r>
      <w:r w:rsidR="006C56B7">
        <w:rPr>
          <w:szCs w:val="24"/>
        </w:rPr>
        <w:t>a</w:t>
      </w:r>
      <w:r w:rsidR="006C56B7" w:rsidRPr="006C56B7">
        <w:rPr>
          <w:szCs w:val="24"/>
        </w:rPr>
        <w:t>, mālsmilt</w:t>
      </w:r>
      <w:r w:rsidR="006C56B7">
        <w:rPr>
          <w:szCs w:val="24"/>
        </w:rPr>
        <w:t>s</w:t>
      </w:r>
      <w:r w:rsidR="006C56B7" w:rsidRPr="006C56B7">
        <w:rPr>
          <w:szCs w:val="24"/>
        </w:rPr>
        <w:t xml:space="preserve">, </w:t>
      </w:r>
      <w:proofErr w:type="spellStart"/>
      <w:r w:rsidR="006C56B7" w:rsidRPr="006C56B7">
        <w:rPr>
          <w:szCs w:val="24"/>
        </w:rPr>
        <w:t>aleirīt</w:t>
      </w:r>
      <w:r w:rsidR="006C56B7">
        <w:rPr>
          <w:szCs w:val="24"/>
        </w:rPr>
        <w:t>a</w:t>
      </w:r>
      <w:proofErr w:type="spellEnd"/>
      <w:r w:rsidR="006C56B7" w:rsidRPr="006C56B7">
        <w:rPr>
          <w:szCs w:val="24"/>
        </w:rPr>
        <w:t>, kvarca smilt</w:t>
      </w:r>
      <w:r w:rsidR="006C56B7">
        <w:rPr>
          <w:szCs w:val="24"/>
        </w:rPr>
        <w:t>s</w:t>
      </w:r>
      <w:r w:rsidR="006C56B7" w:rsidRPr="006C56B7">
        <w:rPr>
          <w:szCs w:val="24"/>
        </w:rPr>
        <w:t>, smilt</w:t>
      </w:r>
      <w:r w:rsidR="006C56B7">
        <w:rPr>
          <w:szCs w:val="24"/>
        </w:rPr>
        <w:t>s</w:t>
      </w:r>
      <w:r w:rsidR="006C56B7" w:rsidRPr="006C56B7">
        <w:rPr>
          <w:szCs w:val="24"/>
        </w:rPr>
        <w:t xml:space="preserve"> un smilt</w:t>
      </w:r>
      <w:r w:rsidR="00867870">
        <w:rPr>
          <w:szCs w:val="24"/>
        </w:rPr>
        <w:t>s</w:t>
      </w:r>
      <w:r w:rsidR="006C56B7" w:rsidRPr="006C56B7">
        <w:rPr>
          <w:szCs w:val="24"/>
        </w:rPr>
        <w:t xml:space="preserve"> – grant</w:t>
      </w:r>
      <w:r w:rsidR="00867870">
        <w:rPr>
          <w:szCs w:val="24"/>
        </w:rPr>
        <w:t>s</w:t>
      </w:r>
      <w:r w:rsidR="006C56B7" w:rsidRPr="006C56B7">
        <w:rPr>
          <w:szCs w:val="24"/>
        </w:rPr>
        <w:t>, māl</w:t>
      </w:r>
      <w:r w:rsidR="00867870">
        <w:rPr>
          <w:szCs w:val="24"/>
        </w:rPr>
        <w:t>a</w:t>
      </w:r>
      <w:r w:rsidR="006C56B7" w:rsidRPr="006C56B7">
        <w:rPr>
          <w:szCs w:val="24"/>
        </w:rPr>
        <w:t>, cit</w:t>
      </w:r>
      <w:r w:rsidR="00867870">
        <w:rPr>
          <w:szCs w:val="24"/>
        </w:rPr>
        <w:t>u</w:t>
      </w:r>
      <w:r w:rsidR="006C56B7" w:rsidRPr="006C56B7">
        <w:rPr>
          <w:szCs w:val="24"/>
        </w:rPr>
        <w:t xml:space="preserve"> mālain</w:t>
      </w:r>
      <w:r w:rsidR="00867870">
        <w:rPr>
          <w:szCs w:val="24"/>
        </w:rPr>
        <w:t>u</w:t>
      </w:r>
      <w:r w:rsidR="006C56B7" w:rsidRPr="006C56B7">
        <w:rPr>
          <w:szCs w:val="24"/>
        </w:rPr>
        <w:t xml:space="preserve"> iež</w:t>
      </w:r>
      <w:r w:rsidR="00867870">
        <w:rPr>
          <w:szCs w:val="24"/>
        </w:rPr>
        <w:t>u</w:t>
      </w:r>
      <w:r w:rsidR="006C56B7" w:rsidRPr="006C56B7">
        <w:rPr>
          <w:szCs w:val="24"/>
        </w:rPr>
        <w:t xml:space="preserve"> būvmateriālu ražošanai</w:t>
      </w:r>
      <w:r w:rsidR="00F94608" w:rsidRPr="00377F22">
        <w:rPr>
          <w:szCs w:val="24"/>
        </w:rPr>
        <w:t xml:space="preserve"> ieguvei, jo</w:t>
      </w:r>
      <w:r w:rsidR="00236C41">
        <w:rPr>
          <w:szCs w:val="24"/>
        </w:rPr>
        <w:t xml:space="preserve"> nesaskata tam objektīvus un pamatotus argumentus, kā arī šāda lēmuma ieviešanas </w:t>
      </w:r>
      <w:proofErr w:type="spellStart"/>
      <w:r w:rsidR="00236C41">
        <w:rPr>
          <w:szCs w:val="24"/>
        </w:rPr>
        <w:t>izvērtējumu</w:t>
      </w:r>
      <w:proofErr w:type="spellEnd"/>
      <w:r w:rsidR="00236C41">
        <w:rPr>
          <w:szCs w:val="24"/>
        </w:rPr>
        <w:t xml:space="preserve"> uz ekonomiskās situācijas attīstību</w:t>
      </w:r>
      <w:r w:rsidR="008B360D">
        <w:rPr>
          <w:szCs w:val="24"/>
        </w:rPr>
        <w:t>.</w:t>
      </w:r>
      <w:r w:rsidR="00236C41">
        <w:rPr>
          <w:szCs w:val="24"/>
        </w:rPr>
        <w:t xml:space="preserve"> </w:t>
      </w:r>
      <w:r w:rsidR="008B360D">
        <w:rPr>
          <w:szCs w:val="24"/>
        </w:rPr>
        <w:t>P</w:t>
      </w:r>
      <w:r w:rsidR="00236C41">
        <w:rPr>
          <w:szCs w:val="24"/>
        </w:rPr>
        <w:t>apildus uzskatām, ka šāds lēmums</w:t>
      </w:r>
      <w:r w:rsidR="00042496" w:rsidRPr="00377F22">
        <w:rPr>
          <w:szCs w:val="24"/>
        </w:rPr>
        <w:t xml:space="preserve"> neveicinās mērķi </w:t>
      </w:r>
      <w:r w:rsidR="00F94608" w:rsidRPr="00377F22">
        <w:rPr>
          <w:rFonts w:eastAsia="Calibri"/>
          <w:szCs w:val="24"/>
        </w:rPr>
        <w:t>atkritumu apsaimniekošanas hierarhij</w:t>
      </w:r>
      <w:r w:rsidR="00042496" w:rsidRPr="00377F22">
        <w:rPr>
          <w:rFonts w:eastAsia="Calibri"/>
          <w:szCs w:val="24"/>
        </w:rPr>
        <w:t>ā, lai</w:t>
      </w:r>
      <w:r w:rsidR="00F94608" w:rsidRPr="00377F22">
        <w:rPr>
          <w:rFonts w:eastAsia="Calibri"/>
          <w:szCs w:val="24"/>
        </w:rPr>
        <w:t xml:space="preserve"> aktīvāk virzīt</w:t>
      </w:r>
      <w:r w:rsidR="00042496" w:rsidRPr="00377F22">
        <w:rPr>
          <w:rFonts w:eastAsia="Calibri"/>
          <w:szCs w:val="24"/>
        </w:rPr>
        <w:t>o</w:t>
      </w:r>
      <w:r w:rsidR="00F94608" w:rsidRPr="00377F22">
        <w:rPr>
          <w:rFonts w:eastAsia="Calibri"/>
          <w:szCs w:val="24"/>
        </w:rPr>
        <w:t>s uz aprites ekonomiku</w:t>
      </w:r>
      <w:r w:rsidR="00042496" w:rsidRPr="00377F22">
        <w:rPr>
          <w:rFonts w:eastAsia="Calibri"/>
          <w:szCs w:val="24"/>
        </w:rPr>
        <w:t xml:space="preserve"> būvgružu šķirošanas materiālu izmantošanai otrreizējai pārstrādei.</w:t>
      </w:r>
      <w:r w:rsidR="00F07BF7">
        <w:rPr>
          <w:rFonts w:eastAsia="Calibri"/>
          <w:szCs w:val="24"/>
        </w:rPr>
        <w:t xml:space="preserve"> LVM aicina VARAM izvirzītā mērķa sasniegšanai izmantot citus, LVM ieskatā daudz efektīvākus instrumentus Likumprojekta anotācijā norādīta mērķa sasniegšanai.</w:t>
      </w:r>
    </w:p>
    <w:p w14:paraId="0FFBE4D7" w14:textId="77777777" w:rsidR="00236C41" w:rsidRDefault="00236C41" w:rsidP="00D854EC">
      <w:pPr>
        <w:pStyle w:val="Teksts1"/>
        <w:spacing w:after="120"/>
        <w:rPr>
          <w:rFonts w:eastAsia="Calibri"/>
          <w:szCs w:val="24"/>
        </w:rPr>
      </w:pPr>
    </w:p>
    <w:p w14:paraId="4AF2A3DB" w14:textId="1EB80D64" w:rsidR="00D854EC" w:rsidRPr="004A5688" w:rsidRDefault="00867870" w:rsidP="00D854EC">
      <w:pPr>
        <w:pStyle w:val="Teksts1"/>
        <w:spacing w:after="120"/>
      </w:pPr>
      <w:r>
        <w:t xml:space="preserve">LVM valdes loceklis </w:t>
      </w:r>
      <w:r>
        <w:tab/>
      </w:r>
      <w:r>
        <w:tab/>
      </w:r>
      <w:r>
        <w:tab/>
      </w:r>
      <w:r>
        <w:tab/>
      </w:r>
      <w:r>
        <w:tab/>
      </w:r>
      <w:r>
        <w:tab/>
      </w:r>
      <w:r w:rsidR="00236C41">
        <w:tab/>
      </w:r>
      <w:r w:rsidR="00236C41">
        <w:tab/>
      </w:r>
      <w:r>
        <w:t>Jānis Lapiņš</w:t>
      </w:r>
    </w:p>
    <w:p w14:paraId="6911BB2E" w14:textId="77777777" w:rsidR="00D854EC" w:rsidRDefault="00D854EC" w:rsidP="00D854EC">
      <w:pPr>
        <w:pStyle w:val="Parastais"/>
        <w:rPr>
          <w:sz w:val="21"/>
          <w:szCs w:val="21"/>
        </w:rPr>
      </w:pPr>
    </w:p>
    <w:p w14:paraId="6846D124" w14:textId="77777777" w:rsidR="00D854EC" w:rsidRDefault="00D854EC" w:rsidP="00D854EC">
      <w:pPr>
        <w:pStyle w:val="Nobeigums"/>
        <w:rPr>
          <w:b/>
          <w:bCs/>
          <w:sz w:val="20"/>
          <w:lang w:val="lv-LV"/>
        </w:rPr>
      </w:pPr>
      <w:r>
        <w:rPr>
          <w:b/>
          <w:bCs/>
          <w:sz w:val="20"/>
          <w:lang w:val="lv-LV"/>
        </w:rPr>
        <w:t xml:space="preserve">ŠIS DOKUMENTS IR ELEKTRONISKI PARAKSTĪTS AR </w:t>
      </w:r>
    </w:p>
    <w:p w14:paraId="7FD22E76" w14:textId="7870DE71" w:rsidR="00D854EC" w:rsidRDefault="00D854EC" w:rsidP="00D854EC">
      <w:pPr>
        <w:pStyle w:val="Nobeigums"/>
        <w:rPr>
          <w:b/>
          <w:bCs/>
          <w:sz w:val="20"/>
          <w:lang w:val="lv-LV"/>
        </w:rPr>
      </w:pPr>
      <w:r>
        <w:rPr>
          <w:b/>
          <w:bCs/>
          <w:sz w:val="20"/>
          <w:lang w:val="lv-LV"/>
        </w:rPr>
        <w:t>DROŠU ELEKTRONISKO PARAKSTU UN SATUR LAIKA ZĪMOGU</w:t>
      </w:r>
    </w:p>
    <w:p w14:paraId="1D129555" w14:textId="77777777" w:rsidR="0013299D" w:rsidRDefault="0013299D" w:rsidP="00D854EC">
      <w:pPr>
        <w:pStyle w:val="Nobeigums"/>
        <w:rPr>
          <w:b/>
          <w:bCs/>
          <w:sz w:val="20"/>
          <w:lang w:val="lv-LV"/>
        </w:rPr>
      </w:pPr>
    </w:p>
    <w:p w14:paraId="58E0C772" w14:textId="5696F92F" w:rsidR="00D854EC" w:rsidRDefault="00867870" w:rsidP="00867870">
      <w:pPr>
        <w:pStyle w:val="Teksts1"/>
        <w:spacing w:after="0"/>
        <w:rPr>
          <w:sz w:val="20"/>
        </w:rPr>
      </w:pPr>
      <w:r>
        <w:rPr>
          <w:sz w:val="20"/>
        </w:rPr>
        <w:t xml:space="preserve">Kristīne </w:t>
      </w:r>
      <w:proofErr w:type="spellStart"/>
      <w:r>
        <w:rPr>
          <w:sz w:val="20"/>
        </w:rPr>
        <w:t>Cimermane</w:t>
      </w:r>
      <w:proofErr w:type="spellEnd"/>
    </w:p>
    <w:p w14:paraId="78E26D8B" w14:textId="3A2947DC" w:rsidR="00867870" w:rsidRDefault="00867870" w:rsidP="00867870">
      <w:pPr>
        <w:pStyle w:val="Teksts1"/>
        <w:spacing w:after="0"/>
        <w:rPr>
          <w:sz w:val="20"/>
        </w:rPr>
      </w:pPr>
      <w:r>
        <w:rPr>
          <w:sz w:val="20"/>
        </w:rPr>
        <w:t>26301532</w:t>
      </w:r>
    </w:p>
    <w:p w14:paraId="5CB6A467" w14:textId="2DF0BD66" w:rsidR="00867870" w:rsidRPr="00042496" w:rsidRDefault="00867870" w:rsidP="00867870">
      <w:pPr>
        <w:pStyle w:val="Teksts1"/>
        <w:spacing w:after="0"/>
        <w:rPr>
          <w:sz w:val="20"/>
        </w:rPr>
      </w:pPr>
      <w:r>
        <w:rPr>
          <w:sz w:val="20"/>
        </w:rPr>
        <w:t>k.cimermane@lvm.lv</w:t>
      </w:r>
    </w:p>
    <w:sectPr w:rsidR="00867870" w:rsidRPr="00042496" w:rsidSect="001D6E20">
      <w:footerReference w:type="even" r:id="rId9"/>
      <w:headerReference w:type="first" r:id="rId10"/>
      <w:pgSz w:w="11906" w:h="16838"/>
      <w:pgMar w:top="1959" w:right="849" w:bottom="1134" w:left="1134" w:header="11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250F9" w14:textId="77777777" w:rsidR="008721DB" w:rsidRDefault="008721DB">
      <w:pPr>
        <w:pStyle w:val="Parastais"/>
      </w:pPr>
      <w:r>
        <w:separator/>
      </w:r>
    </w:p>
  </w:endnote>
  <w:endnote w:type="continuationSeparator" w:id="0">
    <w:p w14:paraId="29020B1B" w14:textId="77777777" w:rsidR="008721DB" w:rsidRDefault="008721DB">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F6EB" w14:textId="77777777" w:rsidR="00A37DC0" w:rsidRDefault="00A37DC0" w:rsidP="000F5A90">
    <w:pPr>
      <w:pStyle w:val="Footer"/>
    </w:pPr>
  </w:p>
  <w:p w14:paraId="2D187189" w14:textId="77777777" w:rsidR="00A37DC0" w:rsidRDefault="00A37DC0" w:rsidP="000F5A90">
    <w:pPr>
      <w:pStyle w:val="Footer"/>
    </w:pPr>
  </w:p>
  <w:p w14:paraId="1DC85848" w14:textId="77777777" w:rsidR="00A37DC0" w:rsidRDefault="00A37DC0" w:rsidP="000F5A90">
    <w:pPr>
      <w:pStyle w:val="Footer"/>
    </w:pPr>
  </w:p>
  <w:p w14:paraId="29EF8EE2" w14:textId="77777777" w:rsidR="00A37DC0" w:rsidRDefault="00A37DC0" w:rsidP="000F5A90">
    <w:pPr>
      <w:pStyle w:val="Footer"/>
    </w:pPr>
  </w:p>
  <w:p w14:paraId="66494DF0" w14:textId="77777777" w:rsidR="00A37DC0" w:rsidRDefault="00A37DC0" w:rsidP="000F5A90">
    <w:pPr>
      <w:pStyle w:val="Footer"/>
    </w:pPr>
  </w:p>
  <w:p w14:paraId="253FE839" w14:textId="77777777" w:rsidR="00A37DC0" w:rsidRPr="000F5A90" w:rsidRDefault="00A37DC0" w:rsidP="000F5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BDBEC" w14:textId="77777777" w:rsidR="008721DB" w:rsidRDefault="008721DB">
      <w:pPr>
        <w:pStyle w:val="Parastais"/>
      </w:pPr>
      <w:r>
        <w:separator/>
      </w:r>
    </w:p>
  </w:footnote>
  <w:footnote w:type="continuationSeparator" w:id="0">
    <w:p w14:paraId="7F076088" w14:textId="77777777" w:rsidR="008721DB" w:rsidRDefault="008721DB">
      <w:pPr>
        <w:pStyle w:val="Parastais"/>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7" w:type="dxa"/>
      <w:tblInd w:w="-34" w:type="dxa"/>
      <w:tblLook w:val="04A0" w:firstRow="1" w:lastRow="0" w:firstColumn="1" w:lastColumn="0" w:noHBand="0" w:noVBand="1"/>
    </w:tblPr>
    <w:tblGrid>
      <w:gridCol w:w="4524"/>
      <w:gridCol w:w="5683"/>
    </w:tblGrid>
    <w:tr w:rsidR="00A37DC0" w:rsidRPr="000F5A90" w14:paraId="76947BFF" w14:textId="77777777" w:rsidTr="001D6E20">
      <w:trPr>
        <w:trHeight w:val="2045"/>
      </w:trPr>
      <w:tc>
        <w:tcPr>
          <w:tcW w:w="4524" w:type="dxa"/>
          <w:shd w:val="clear" w:color="auto" w:fill="auto"/>
        </w:tcPr>
        <w:p w14:paraId="2423094F" w14:textId="77777777" w:rsidR="00A37DC0" w:rsidRPr="000F5A90" w:rsidRDefault="00A37DC0" w:rsidP="002C02E1">
          <w:pPr>
            <w:pStyle w:val="Parastais"/>
            <w:rPr>
              <w:rFonts w:ascii="Calibri" w:eastAsia="Calibri" w:hAnsi="Calibri"/>
              <w:szCs w:val="22"/>
            </w:rPr>
          </w:pPr>
          <w:r w:rsidRPr="00AC2322">
            <w:rPr>
              <w:rFonts w:ascii="Tahoma" w:eastAsia="Calibri" w:hAnsi="Tahoma" w:cs="Tahoma"/>
              <w:noProof/>
              <w:color w:val="000000"/>
              <w:sz w:val="17"/>
              <w:szCs w:val="17"/>
              <w:lang w:eastAsia="lv-LV"/>
            </w:rPr>
            <w:drawing>
              <wp:inline distT="0" distB="0" distL="0" distR="0" wp14:anchorId="5288D838" wp14:editId="66DBBFB2">
                <wp:extent cx="2733675" cy="1304925"/>
                <wp:effectExtent l="0" t="0" r="0" b="0"/>
                <wp:docPr id="3" name="Attēls 9" descr="Apraksts: F:\Documents and Settings\diana sprukte\My Documents\LVM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Apraksts: F:\Documents and Settings\diana sprukte\My Documents\LVM_logo.JPG"/>
                        <pic:cNvPicPr>
                          <a:picLocks noChangeAspect="1" noChangeArrowheads="1"/>
                        </pic:cNvPicPr>
                      </pic:nvPicPr>
                      <pic:blipFill>
                        <a:blip r:embed="rId1">
                          <a:extLst>
                            <a:ext uri="{28A0092B-C50C-407E-A947-70E740481C1C}">
                              <a14:useLocalDpi xmlns:a14="http://schemas.microsoft.com/office/drawing/2010/main" val="0"/>
                            </a:ext>
                          </a:extLst>
                        </a:blip>
                        <a:srcRect b="32523"/>
                        <a:stretch>
                          <a:fillRect/>
                        </a:stretch>
                      </pic:blipFill>
                      <pic:spPr bwMode="auto">
                        <a:xfrm>
                          <a:off x="0" y="0"/>
                          <a:ext cx="2733675" cy="1304925"/>
                        </a:xfrm>
                        <a:prstGeom prst="rect">
                          <a:avLst/>
                        </a:prstGeom>
                        <a:noFill/>
                        <a:ln>
                          <a:noFill/>
                        </a:ln>
                      </pic:spPr>
                    </pic:pic>
                  </a:graphicData>
                </a:graphic>
              </wp:inline>
            </w:drawing>
          </w:r>
        </w:p>
      </w:tc>
      <w:tc>
        <w:tcPr>
          <w:tcW w:w="5683" w:type="dxa"/>
          <w:shd w:val="clear" w:color="auto" w:fill="auto"/>
        </w:tcPr>
        <w:p w14:paraId="6F28E773" w14:textId="77777777" w:rsidR="00A37DC0" w:rsidRPr="000F5A90" w:rsidRDefault="00A37DC0" w:rsidP="000F5A90">
          <w:pPr>
            <w:pStyle w:val="Parastais"/>
            <w:jc w:val="right"/>
            <w:rPr>
              <w:rFonts w:ascii="Arial" w:eastAsia="Calibri" w:hAnsi="Arial" w:cs="Arial"/>
              <w:sz w:val="18"/>
              <w:szCs w:val="18"/>
            </w:rPr>
          </w:pPr>
        </w:p>
        <w:p w14:paraId="0F44191F" w14:textId="77777777" w:rsidR="00A37DC0" w:rsidRPr="000F5A90" w:rsidRDefault="00A37DC0" w:rsidP="000F5A90">
          <w:pPr>
            <w:pStyle w:val="Parastais"/>
            <w:jc w:val="right"/>
            <w:rPr>
              <w:rFonts w:ascii="Arial" w:eastAsia="Calibri" w:hAnsi="Arial" w:cs="Arial"/>
              <w:sz w:val="18"/>
              <w:szCs w:val="18"/>
            </w:rPr>
          </w:pPr>
        </w:p>
        <w:p w14:paraId="428474EE" w14:textId="77777777" w:rsidR="00A37DC0" w:rsidRPr="000F5A90" w:rsidRDefault="00A37DC0" w:rsidP="002C02E1">
          <w:pPr>
            <w:pStyle w:val="Parastais"/>
            <w:rPr>
              <w:rFonts w:ascii="Arial" w:eastAsia="Calibri" w:hAnsi="Arial" w:cs="Arial"/>
              <w:sz w:val="20"/>
            </w:rPr>
          </w:pPr>
        </w:p>
        <w:p w14:paraId="6E86B0EA" w14:textId="77777777" w:rsidR="00A37DC0" w:rsidRPr="000F5A90" w:rsidRDefault="00A37DC0" w:rsidP="000F5A90">
          <w:pPr>
            <w:pStyle w:val="Parastais"/>
            <w:jc w:val="right"/>
            <w:rPr>
              <w:rFonts w:ascii="Arial" w:eastAsia="Calibri" w:hAnsi="Arial" w:cs="Arial"/>
              <w:sz w:val="20"/>
            </w:rPr>
          </w:pPr>
        </w:p>
        <w:p w14:paraId="403DF4C6" w14:textId="77777777" w:rsidR="00A37DC0" w:rsidRPr="000F5A90" w:rsidRDefault="00A37DC0" w:rsidP="000F5A90">
          <w:pPr>
            <w:pStyle w:val="Parastais"/>
            <w:jc w:val="right"/>
            <w:rPr>
              <w:rFonts w:ascii="Arial" w:eastAsia="Calibri" w:hAnsi="Arial" w:cs="Arial"/>
              <w:sz w:val="18"/>
              <w:szCs w:val="18"/>
            </w:rPr>
          </w:pPr>
          <w:r>
            <w:rPr>
              <w:rFonts w:ascii="Arial" w:eastAsia="Calibri" w:hAnsi="Arial" w:cs="Arial"/>
              <w:sz w:val="20"/>
            </w:rPr>
            <w:t>AKCIJU SABIEDRĪBA ”</w:t>
          </w:r>
          <w:r w:rsidRPr="000F5A90">
            <w:rPr>
              <w:rFonts w:ascii="Arial" w:eastAsia="Calibri" w:hAnsi="Arial" w:cs="Arial"/>
              <w:sz w:val="20"/>
            </w:rPr>
            <w:t>LATVIJAS VALSTS MEŽI”</w:t>
          </w:r>
          <w:r w:rsidRPr="000F5A90">
            <w:rPr>
              <w:rFonts w:ascii="Arial" w:eastAsia="Calibri" w:hAnsi="Arial" w:cs="Arial"/>
              <w:sz w:val="18"/>
              <w:szCs w:val="18"/>
            </w:rPr>
            <w:t xml:space="preserve"> </w:t>
          </w:r>
        </w:p>
        <w:p w14:paraId="23E41BD6" w14:textId="77777777" w:rsidR="00A37DC0" w:rsidRDefault="00A37DC0" w:rsidP="00BE6BC8">
          <w:pPr>
            <w:pStyle w:val="Parastais"/>
            <w:jc w:val="right"/>
            <w:rPr>
              <w:rFonts w:ascii="Arial" w:eastAsia="Calibri" w:hAnsi="Arial" w:cs="Arial"/>
              <w:color w:val="000000"/>
              <w:sz w:val="16"/>
              <w:szCs w:val="16"/>
            </w:rPr>
          </w:pPr>
          <w:r>
            <w:rPr>
              <w:rFonts w:ascii="Arial" w:eastAsia="Calibri" w:hAnsi="Arial" w:cs="Arial"/>
              <w:sz w:val="18"/>
              <w:szCs w:val="18"/>
            </w:rPr>
            <w:t>Vienotais reģistrācijas N</w:t>
          </w:r>
          <w:r w:rsidRPr="000F5A90">
            <w:rPr>
              <w:rFonts w:ascii="Arial" w:eastAsia="Calibri" w:hAnsi="Arial" w:cs="Arial"/>
              <w:sz w:val="18"/>
              <w:szCs w:val="18"/>
            </w:rPr>
            <w:t>r.40003466281</w:t>
          </w:r>
          <w:r w:rsidRPr="000F5A90">
            <w:rPr>
              <w:rFonts w:ascii="Arial" w:eastAsia="Calibri" w:hAnsi="Arial" w:cs="Arial"/>
              <w:color w:val="000000"/>
              <w:sz w:val="16"/>
              <w:szCs w:val="16"/>
            </w:rPr>
            <w:t xml:space="preserve"> </w:t>
          </w:r>
        </w:p>
        <w:p w14:paraId="010C944C" w14:textId="77777777" w:rsidR="00A37DC0" w:rsidRDefault="00A37DC0" w:rsidP="00BE6BC8">
          <w:pPr>
            <w:pStyle w:val="Parastais"/>
            <w:jc w:val="right"/>
            <w:rPr>
              <w:rFonts w:ascii="Arial" w:eastAsia="Calibri" w:hAnsi="Arial" w:cs="Arial"/>
              <w:color w:val="000000"/>
              <w:sz w:val="18"/>
              <w:szCs w:val="18"/>
            </w:rPr>
          </w:pPr>
          <w:r>
            <w:rPr>
              <w:rFonts w:ascii="Arial" w:eastAsia="Calibri" w:hAnsi="Arial" w:cs="Arial"/>
              <w:color w:val="000000"/>
              <w:sz w:val="18"/>
              <w:szCs w:val="18"/>
            </w:rPr>
            <w:t>Vaiņodes iela 1, Rīga, LV-1004</w:t>
          </w:r>
          <w:r w:rsidRPr="00BE6BC8">
            <w:rPr>
              <w:rFonts w:ascii="Arial" w:eastAsia="Calibri" w:hAnsi="Arial" w:cs="Arial"/>
              <w:color w:val="000000"/>
              <w:sz w:val="18"/>
              <w:szCs w:val="18"/>
            </w:rPr>
            <w:t>, Latvija</w:t>
          </w:r>
        </w:p>
        <w:p w14:paraId="5AA1D9E3" w14:textId="77777777" w:rsidR="00A37DC0" w:rsidRPr="00BE6BC8" w:rsidRDefault="00A37DC0" w:rsidP="00BE6BC8">
          <w:pPr>
            <w:pStyle w:val="Parastais"/>
            <w:jc w:val="right"/>
            <w:rPr>
              <w:rFonts w:ascii="Arial" w:eastAsia="Calibri" w:hAnsi="Arial" w:cs="Arial"/>
              <w:color w:val="000000"/>
              <w:sz w:val="18"/>
              <w:szCs w:val="18"/>
            </w:rPr>
          </w:pPr>
          <w:r>
            <w:rPr>
              <w:rFonts w:ascii="Arial" w:eastAsia="Calibri" w:hAnsi="Arial" w:cs="Arial"/>
              <w:color w:val="000000"/>
              <w:sz w:val="16"/>
              <w:szCs w:val="16"/>
            </w:rPr>
            <w:t>tālrunis 6761001</w:t>
          </w:r>
          <w:r w:rsidRPr="000F5A90">
            <w:rPr>
              <w:rFonts w:ascii="Arial" w:eastAsia="Calibri" w:hAnsi="Arial" w:cs="Arial"/>
              <w:color w:val="000000"/>
              <w:sz w:val="16"/>
              <w:szCs w:val="16"/>
            </w:rPr>
            <w:t>5</w:t>
          </w:r>
          <w:r>
            <w:rPr>
              <w:rFonts w:ascii="Arial" w:eastAsia="Calibri" w:hAnsi="Arial" w:cs="Arial"/>
              <w:color w:val="000000"/>
              <w:sz w:val="16"/>
              <w:szCs w:val="16"/>
            </w:rPr>
            <w:t>,</w:t>
          </w:r>
          <w:r w:rsidRPr="000F5A90">
            <w:rPr>
              <w:rFonts w:ascii="Arial" w:eastAsia="Calibri" w:hAnsi="Arial" w:cs="Arial"/>
              <w:color w:val="000000"/>
              <w:sz w:val="16"/>
              <w:szCs w:val="16"/>
            </w:rPr>
            <w:t xml:space="preserve"> e-pasts: </w:t>
          </w:r>
          <w:hyperlink r:id="rId2" w:history="1">
            <w:r w:rsidRPr="000F5A90">
              <w:rPr>
                <w:rStyle w:val="Hyperlink"/>
                <w:rFonts w:ascii="Arial" w:eastAsia="Calibri" w:hAnsi="Arial" w:cs="Arial"/>
                <w:sz w:val="16"/>
                <w:szCs w:val="16"/>
              </w:rPr>
              <w:t>lvm@lvm.lv</w:t>
            </w:r>
          </w:hyperlink>
        </w:p>
        <w:p w14:paraId="0E30AEBD" w14:textId="77777777" w:rsidR="00A37DC0" w:rsidRDefault="00A37DC0" w:rsidP="00BE6BC8">
          <w:pPr>
            <w:pStyle w:val="Parastais"/>
            <w:jc w:val="right"/>
            <w:rPr>
              <w:rFonts w:ascii="Arial" w:eastAsia="Calibri" w:hAnsi="Arial" w:cs="Arial"/>
              <w:color w:val="000000"/>
              <w:sz w:val="16"/>
              <w:szCs w:val="16"/>
            </w:rPr>
          </w:pPr>
        </w:p>
        <w:p w14:paraId="7CAC3C5B" w14:textId="77777777" w:rsidR="00A37DC0" w:rsidRPr="000F5A90" w:rsidRDefault="00A37DC0" w:rsidP="00BE6BC8">
          <w:pPr>
            <w:pStyle w:val="Parastais"/>
            <w:jc w:val="right"/>
            <w:rPr>
              <w:rFonts w:ascii="Arial" w:eastAsia="Calibri" w:hAnsi="Arial" w:cs="Arial"/>
              <w:sz w:val="18"/>
              <w:szCs w:val="18"/>
            </w:rPr>
          </w:pPr>
        </w:p>
      </w:tc>
    </w:tr>
  </w:tbl>
  <w:p w14:paraId="3965D91A" w14:textId="77777777" w:rsidR="00A37DC0" w:rsidRPr="00544172" w:rsidRDefault="00A37DC0" w:rsidP="001D6E20">
    <w:pPr>
      <w:pStyle w:val="Header"/>
      <w:ind w:right="-1"/>
      <w:rPr>
        <w:lang w:val="lv-LV"/>
      </w:rPr>
    </w:pPr>
    <w:r>
      <w:rPr>
        <w:lang w:val="lv-LV"/>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125A6"/>
    <w:multiLevelType w:val="hybridMultilevel"/>
    <w:tmpl w:val="5AD63DDA"/>
    <w:lvl w:ilvl="0" w:tplc="414A1C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5453BE0"/>
    <w:multiLevelType w:val="hybridMultilevel"/>
    <w:tmpl w:val="607E51F0"/>
    <w:lvl w:ilvl="0" w:tplc="1D384660">
      <w:start w:val="2"/>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23D7193A"/>
    <w:multiLevelType w:val="hybridMultilevel"/>
    <w:tmpl w:val="929CD592"/>
    <w:lvl w:ilvl="0" w:tplc="C88AEB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7687260"/>
    <w:multiLevelType w:val="hybridMultilevel"/>
    <w:tmpl w:val="1B005324"/>
    <w:lvl w:ilvl="0" w:tplc="09A20CD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BDF497B"/>
    <w:multiLevelType w:val="hybridMultilevel"/>
    <w:tmpl w:val="FC0A9004"/>
    <w:lvl w:ilvl="0" w:tplc="C0087500">
      <w:start w:val="2019"/>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4F250534"/>
    <w:multiLevelType w:val="hybridMultilevel"/>
    <w:tmpl w:val="B84CD5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CAC6DDB"/>
    <w:multiLevelType w:val="multilevel"/>
    <w:tmpl w:val="57142BB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33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3F86322"/>
    <w:multiLevelType w:val="hybridMultilevel"/>
    <w:tmpl w:val="1B725EB0"/>
    <w:lvl w:ilvl="0" w:tplc="AE14CB98">
      <w:start w:val="2"/>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64A436CB"/>
    <w:multiLevelType w:val="multilevel"/>
    <w:tmpl w:val="8076C008"/>
    <w:lvl w:ilvl="0">
      <w:start w:val="1"/>
      <w:numFmt w:val="decimal"/>
      <w:lvlText w:val="%1."/>
      <w:lvlJc w:val="left"/>
      <w:pPr>
        <w:ind w:left="720" w:hanging="360"/>
      </w:pPr>
      <w:rPr>
        <w:b/>
        <w:sz w:val="22"/>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16462185">
    <w:abstractNumId w:val="0"/>
  </w:num>
  <w:num w:numId="2" w16cid:durableId="1228762449">
    <w:abstractNumId w:val="8"/>
  </w:num>
  <w:num w:numId="3" w16cid:durableId="107432486">
    <w:abstractNumId w:val="6"/>
  </w:num>
  <w:num w:numId="4" w16cid:durableId="707534444">
    <w:abstractNumId w:val="3"/>
  </w:num>
  <w:num w:numId="5" w16cid:durableId="1657690003">
    <w:abstractNumId w:val="2"/>
  </w:num>
  <w:num w:numId="6" w16cid:durableId="948509413">
    <w:abstractNumId w:val="1"/>
  </w:num>
  <w:num w:numId="7" w16cid:durableId="2063745689">
    <w:abstractNumId w:val="7"/>
  </w:num>
  <w:num w:numId="8" w16cid:durableId="403986926">
    <w:abstractNumId w:val="4"/>
  </w:num>
  <w:num w:numId="9" w16cid:durableId="14801467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styleLockTheme/>
  <w:defaultTabStop w:val="72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725"/>
    <w:rsid w:val="00002862"/>
    <w:rsid w:val="000045AC"/>
    <w:rsid w:val="00005609"/>
    <w:rsid w:val="00005EB9"/>
    <w:rsid w:val="0001093C"/>
    <w:rsid w:val="00011F63"/>
    <w:rsid w:val="00014EC5"/>
    <w:rsid w:val="000171A2"/>
    <w:rsid w:val="00021BEB"/>
    <w:rsid w:val="00022298"/>
    <w:rsid w:val="00023987"/>
    <w:rsid w:val="00033D58"/>
    <w:rsid w:val="00035921"/>
    <w:rsid w:val="00042496"/>
    <w:rsid w:val="00046FB7"/>
    <w:rsid w:val="00047E78"/>
    <w:rsid w:val="00054490"/>
    <w:rsid w:val="000548A8"/>
    <w:rsid w:val="0005784A"/>
    <w:rsid w:val="000633CF"/>
    <w:rsid w:val="000849E2"/>
    <w:rsid w:val="0008720B"/>
    <w:rsid w:val="000934CB"/>
    <w:rsid w:val="000A5AB6"/>
    <w:rsid w:val="000B03CC"/>
    <w:rsid w:val="000B37FC"/>
    <w:rsid w:val="000B54D2"/>
    <w:rsid w:val="000C138B"/>
    <w:rsid w:val="000C4EBE"/>
    <w:rsid w:val="000D2B5C"/>
    <w:rsid w:val="000D3736"/>
    <w:rsid w:val="000D5F56"/>
    <w:rsid w:val="000D6096"/>
    <w:rsid w:val="000F3AAF"/>
    <w:rsid w:val="000F5A90"/>
    <w:rsid w:val="001022DC"/>
    <w:rsid w:val="00104913"/>
    <w:rsid w:val="0010552C"/>
    <w:rsid w:val="00111330"/>
    <w:rsid w:val="001127BD"/>
    <w:rsid w:val="00112821"/>
    <w:rsid w:val="001158F7"/>
    <w:rsid w:val="001301E6"/>
    <w:rsid w:val="00130A0E"/>
    <w:rsid w:val="0013299D"/>
    <w:rsid w:val="0013602B"/>
    <w:rsid w:val="00144000"/>
    <w:rsid w:val="001468C6"/>
    <w:rsid w:val="001527F8"/>
    <w:rsid w:val="00157A30"/>
    <w:rsid w:val="00164707"/>
    <w:rsid w:val="0016773A"/>
    <w:rsid w:val="00182962"/>
    <w:rsid w:val="001A09DE"/>
    <w:rsid w:val="001A2EF3"/>
    <w:rsid w:val="001A4638"/>
    <w:rsid w:val="001A56C7"/>
    <w:rsid w:val="001B2625"/>
    <w:rsid w:val="001B6536"/>
    <w:rsid w:val="001C2E4D"/>
    <w:rsid w:val="001C4DC5"/>
    <w:rsid w:val="001C5999"/>
    <w:rsid w:val="001C73C9"/>
    <w:rsid w:val="001D1428"/>
    <w:rsid w:val="001D333F"/>
    <w:rsid w:val="001D6E20"/>
    <w:rsid w:val="001D6EAB"/>
    <w:rsid w:val="001E0B0E"/>
    <w:rsid w:val="001E7F9B"/>
    <w:rsid w:val="001F19FC"/>
    <w:rsid w:val="001F2BC9"/>
    <w:rsid w:val="001F552F"/>
    <w:rsid w:val="001F589C"/>
    <w:rsid w:val="00200E8E"/>
    <w:rsid w:val="0020362F"/>
    <w:rsid w:val="00206437"/>
    <w:rsid w:val="00210A10"/>
    <w:rsid w:val="00215CC3"/>
    <w:rsid w:val="0022046F"/>
    <w:rsid w:val="00221FD6"/>
    <w:rsid w:val="002236F7"/>
    <w:rsid w:val="0023428F"/>
    <w:rsid w:val="00236C41"/>
    <w:rsid w:val="00244CC7"/>
    <w:rsid w:val="002455C6"/>
    <w:rsid w:val="0024674D"/>
    <w:rsid w:val="0025471E"/>
    <w:rsid w:val="00257F5E"/>
    <w:rsid w:val="00273A0A"/>
    <w:rsid w:val="002774A8"/>
    <w:rsid w:val="002938D9"/>
    <w:rsid w:val="002B60EC"/>
    <w:rsid w:val="002B6BC2"/>
    <w:rsid w:val="002B6D19"/>
    <w:rsid w:val="002C02E1"/>
    <w:rsid w:val="002D56D4"/>
    <w:rsid w:val="002E114D"/>
    <w:rsid w:val="002E25E8"/>
    <w:rsid w:val="002E2755"/>
    <w:rsid w:val="002E4DF9"/>
    <w:rsid w:val="002F75F9"/>
    <w:rsid w:val="00303D31"/>
    <w:rsid w:val="003147B6"/>
    <w:rsid w:val="00332765"/>
    <w:rsid w:val="003359A7"/>
    <w:rsid w:val="003359B7"/>
    <w:rsid w:val="00356A64"/>
    <w:rsid w:val="00360C0B"/>
    <w:rsid w:val="0036108A"/>
    <w:rsid w:val="00367DCA"/>
    <w:rsid w:val="0037012C"/>
    <w:rsid w:val="00372F0F"/>
    <w:rsid w:val="00373326"/>
    <w:rsid w:val="00374944"/>
    <w:rsid w:val="00377F22"/>
    <w:rsid w:val="00390DEC"/>
    <w:rsid w:val="00397661"/>
    <w:rsid w:val="00397788"/>
    <w:rsid w:val="003A07D5"/>
    <w:rsid w:val="003A2E7C"/>
    <w:rsid w:val="003A6134"/>
    <w:rsid w:val="003B06C3"/>
    <w:rsid w:val="003B390C"/>
    <w:rsid w:val="003C1865"/>
    <w:rsid w:val="003C510D"/>
    <w:rsid w:val="003C59AC"/>
    <w:rsid w:val="003D1590"/>
    <w:rsid w:val="003D7618"/>
    <w:rsid w:val="003E28CB"/>
    <w:rsid w:val="003F0ACF"/>
    <w:rsid w:val="004020AB"/>
    <w:rsid w:val="004149B1"/>
    <w:rsid w:val="0043039E"/>
    <w:rsid w:val="00441A3F"/>
    <w:rsid w:val="00455F98"/>
    <w:rsid w:val="004633A5"/>
    <w:rsid w:val="00474A3A"/>
    <w:rsid w:val="00480B57"/>
    <w:rsid w:val="00481208"/>
    <w:rsid w:val="00492E8D"/>
    <w:rsid w:val="00494A3A"/>
    <w:rsid w:val="004964FF"/>
    <w:rsid w:val="004A2069"/>
    <w:rsid w:val="004A5688"/>
    <w:rsid w:val="004B4C85"/>
    <w:rsid w:val="004C091E"/>
    <w:rsid w:val="004D0EAC"/>
    <w:rsid w:val="004D115D"/>
    <w:rsid w:val="004F3760"/>
    <w:rsid w:val="004F4D68"/>
    <w:rsid w:val="004F5141"/>
    <w:rsid w:val="004F7F4F"/>
    <w:rsid w:val="0050133D"/>
    <w:rsid w:val="00503487"/>
    <w:rsid w:val="00510618"/>
    <w:rsid w:val="00510698"/>
    <w:rsid w:val="00511C94"/>
    <w:rsid w:val="00514ED6"/>
    <w:rsid w:val="00521E82"/>
    <w:rsid w:val="00522B02"/>
    <w:rsid w:val="0053093F"/>
    <w:rsid w:val="0053484E"/>
    <w:rsid w:val="00537973"/>
    <w:rsid w:val="00544172"/>
    <w:rsid w:val="00544C01"/>
    <w:rsid w:val="00546466"/>
    <w:rsid w:val="00551CDE"/>
    <w:rsid w:val="00557C07"/>
    <w:rsid w:val="0056030D"/>
    <w:rsid w:val="0056564C"/>
    <w:rsid w:val="00565895"/>
    <w:rsid w:val="00566BA9"/>
    <w:rsid w:val="00576182"/>
    <w:rsid w:val="00584D33"/>
    <w:rsid w:val="00593155"/>
    <w:rsid w:val="00593BF1"/>
    <w:rsid w:val="00595DC5"/>
    <w:rsid w:val="005A4F84"/>
    <w:rsid w:val="005A50AB"/>
    <w:rsid w:val="005A6C54"/>
    <w:rsid w:val="005C01D8"/>
    <w:rsid w:val="005C024D"/>
    <w:rsid w:val="005C262A"/>
    <w:rsid w:val="005D279D"/>
    <w:rsid w:val="005D3C8C"/>
    <w:rsid w:val="005D53CC"/>
    <w:rsid w:val="005D56E0"/>
    <w:rsid w:val="005E0B40"/>
    <w:rsid w:val="005E425D"/>
    <w:rsid w:val="005F750B"/>
    <w:rsid w:val="006009FA"/>
    <w:rsid w:val="006021E9"/>
    <w:rsid w:val="00603CE6"/>
    <w:rsid w:val="00615082"/>
    <w:rsid w:val="00620B4C"/>
    <w:rsid w:val="006334CE"/>
    <w:rsid w:val="006352A4"/>
    <w:rsid w:val="00640376"/>
    <w:rsid w:val="00645CBD"/>
    <w:rsid w:val="00650498"/>
    <w:rsid w:val="00665BFB"/>
    <w:rsid w:val="006673CA"/>
    <w:rsid w:val="00667686"/>
    <w:rsid w:val="006702FE"/>
    <w:rsid w:val="00672928"/>
    <w:rsid w:val="006736F6"/>
    <w:rsid w:val="00676AC7"/>
    <w:rsid w:val="006773D0"/>
    <w:rsid w:val="006869AC"/>
    <w:rsid w:val="006871AA"/>
    <w:rsid w:val="00695318"/>
    <w:rsid w:val="00696BF4"/>
    <w:rsid w:val="00696CB4"/>
    <w:rsid w:val="006B2A34"/>
    <w:rsid w:val="006C4148"/>
    <w:rsid w:val="006C56B7"/>
    <w:rsid w:val="006C654B"/>
    <w:rsid w:val="006D0EAD"/>
    <w:rsid w:val="006D1C2B"/>
    <w:rsid w:val="006D2E7D"/>
    <w:rsid w:val="006D6861"/>
    <w:rsid w:val="006E2C50"/>
    <w:rsid w:val="00700424"/>
    <w:rsid w:val="007023E4"/>
    <w:rsid w:val="0070394C"/>
    <w:rsid w:val="007058D8"/>
    <w:rsid w:val="00706230"/>
    <w:rsid w:val="0071589A"/>
    <w:rsid w:val="007252D5"/>
    <w:rsid w:val="007364C4"/>
    <w:rsid w:val="00746635"/>
    <w:rsid w:val="00750D86"/>
    <w:rsid w:val="007523E7"/>
    <w:rsid w:val="00754168"/>
    <w:rsid w:val="00760F16"/>
    <w:rsid w:val="0076481A"/>
    <w:rsid w:val="0077710A"/>
    <w:rsid w:val="00781B30"/>
    <w:rsid w:val="007824EF"/>
    <w:rsid w:val="00782795"/>
    <w:rsid w:val="00786A36"/>
    <w:rsid w:val="00787996"/>
    <w:rsid w:val="007B2BD8"/>
    <w:rsid w:val="007B352C"/>
    <w:rsid w:val="007C65E2"/>
    <w:rsid w:val="007D2F21"/>
    <w:rsid w:val="007E3968"/>
    <w:rsid w:val="007E4C19"/>
    <w:rsid w:val="008017CE"/>
    <w:rsid w:val="00802108"/>
    <w:rsid w:val="00807ECD"/>
    <w:rsid w:val="00822629"/>
    <w:rsid w:val="00831355"/>
    <w:rsid w:val="0083670F"/>
    <w:rsid w:val="00844B47"/>
    <w:rsid w:val="00847660"/>
    <w:rsid w:val="00847995"/>
    <w:rsid w:val="00847E9D"/>
    <w:rsid w:val="00864772"/>
    <w:rsid w:val="0086587A"/>
    <w:rsid w:val="00867870"/>
    <w:rsid w:val="008721DB"/>
    <w:rsid w:val="0087380C"/>
    <w:rsid w:val="00876A79"/>
    <w:rsid w:val="008860FF"/>
    <w:rsid w:val="00887FA6"/>
    <w:rsid w:val="00893ACD"/>
    <w:rsid w:val="008A35A4"/>
    <w:rsid w:val="008B056C"/>
    <w:rsid w:val="008B1202"/>
    <w:rsid w:val="008B2228"/>
    <w:rsid w:val="008B34F3"/>
    <w:rsid w:val="008B360D"/>
    <w:rsid w:val="008C0F1A"/>
    <w:rsid w:val="008C5303"/>
    <w:rsid w:val="008D61CF"/>
    <w:rsid w:val="008D74E7"/>
    <w:rsid w:val="008E7BF0"/>
    <w:rsid w:val="008F32FE"/>
    <w:rsid w:val="008F66DD"/>
    <w:rsid w:val="00901771"/>
    <w:rsid w:val="00902A2C"/>
    <w:rsid w:val="00903216"/>
    <w:rsid w:val="0091623F"/>
    <w:rsid w:val="00930F35"/>
    <w:rsid w:val="00933704"/>
    <w:rsid w:val="00936A04"/>
    <w:rsid w:val="00942562"/>
    <w:rsid w:val="00950403"/>
    <w:rsid w:val="00960691"/>
    <w:rsid w:val="00974E71"/>
    <w:rsid w:val="00980069"/>
    <w:rsid w:val="009848C4"/>
    <w:rsid w:val="00985DF9"/>
    <w:rsid w:val="00986A81"/>
    <w:rsid w:val="00995109"/>
    <w:rsid w:val="00996C1F"/>
    <w:rsid w:val="009A0C5A"/>
    <w:rsid w:val="009A15B7"/>
    <w:rsid w:val="009A1DCA"/>
    <w:rsid w:val="009B0CF5"/>
    <w:rsid w:val="009B1673"/>
    <w:rsid w:val="009C36A1"/>
    <w:rsid w:val="009C3EB8"/>
    <w:rsid w:val="009C4E8A"/>
    <w:rsid w:val="009C5CC8"/>
    <w:rsid w:val="009D7FD7"/>
    <w:rsid w:val="009E0F6B"/>
    <w:rsid w:val="009E6604"/>
    <w:rsid w:val="009F0CDC"/>
    <w:rsid w:val="00A058E4"/>
    <w:rsid w:val="00A11591"/>
    <w:rsid w:val="00A129DC"/>
    <w:rsid w:val="00A37DC0"/>
    <w:rsid w:val="00A460A6"/>
    <w:rsid w:val="00A51A5F"/>
    <w:rsid w:val="00A54238"/>
    <w:rsid w:val="00A5661C"/>
    <w:rsid w:val="00A60EBD"/>
    <w:rsid w:val="00A6445C"/>
    <w:rsid w:val="00A64BCB"/>
    <w:rsid w:val="00A6512D"/>
    <w:rsid w:val="00A81383"/>
    <w:rsid w:val="00A85FAD"/>
    <w:rsid w:val="00A94DED"/>
    <w:rsid w:val="00A964F4"/>
    <w:rsid w:val="00AB26D3"/>
    <w:rsid w:val="00AB6ABE"/>
    <w:rsid w:val="00AC2322"/>
    <w:rsid w:val="00AD0600"/>
    <w:rsid w:val="00AD06E7"/>
    <w:rsid w:val="00AD49E9"/>
    <w:rsid w:val="00AD5DC1"/>
    <w:rsid w:val="00AE07F8"/>
    <w:rsid w:val="00AE23C4"/>
    <w:rsid w:val="00AE7BA9"/>
    <w:rsid w:val="00AF13E1"/>
    <w:rsid w:val="00AF3E12"/>
    <w:rsid w:val="00AF572E"/>
    <w:rsid w:val="00B01BB5"/>
    <w:rsid w:val="00B02F1F"/>
    <w:rsid w:val="00B10725"/>
    <w:rsid w:val="00B1202C"/>
    <w:rsid w:val="00B14B4F"/>
    <w:rsid w:val="00B225DB"/>
    <w:rsid w:val="00B32180"/>
    <w:rsid w:val="00B33DF8"/>
    <w:rsid w:val="00B366C1"/>
    <w:rsid w:val="00B55F41"/>
    <w:rsid w:val="00B65057"/>
    <w:rsid w:val="00B74103"/>
    <w:rsid w:val="00B75168"/>
    <w:rsid w:val="00B840E6"/>
    <w:rsid w:val="00B8497D"/>
    <w:rsid w:val="00B8545D"/>
    <w:rsid w:val="00B92B04"/>
    <w:rsid w:val="00B941CE"/>
    <w:rsid w:val="00B942AE"/>
    <w:rsid w:val="00B95EF1"/>
    <w:rsid w:val="00BA015A"/>
    <w:rsid w:val="00BA07C9"/>
    <w:rsid w:val="00BA13F6"/>
    <w:rsid w:val="00BA3CE8"/>
    <w:rsid w:val="00BA40BB"/>
    <w:rsid w:val="00BB3B13"/>
    <w:rsid w:val="00BB4218"/>
    <w:rsid w:val="00BD5799"/>
    <w:rsid w:val="00BE1B7E"/>
    <w:rsid w:val="00BE20D5"/>
    <w:rsid w:val="00BE6BC8"/>
    <w:rsid w:val="00BE7050"/>
    <w:rsid w:val="00BF2D4F"/>
    <w:rsid w:val="00C01B23"/>
    <w:rsid w:val="00C02525"/>
    <w:rsid w:val="00C049FC"/>
    <w:rsid w:val="00C1155A"/>
    <w:rsid w:val="00C15450"/>
    <w:rsid w:val="00C16819"/>
    <w:rsid w:val="00C221BB"/>
    <w:rsid w:val="00C324C5"/>
    <w:rsid w:val="00C432DF"/>
    <w:rsid w:val="00C47414"/>
    <w:rsid w:val="00C53F98"/>
    <w:rsid w:val="00C62BCE"/>
    <w:rsid w:val="00C64823"/>
    <w:rsid w:val="00C671F3"/>
    <w:rsid w:val="00C674BD"/>
    <w:rsid w:val="00C82B44"/>
    <w:rsid w:val="00C83F81"/>
    <w:rsid w:val="00C87B06"/>
    <w:rsid w:val="00C87C3E"/>
    <w:rsid w:val="00C97A76"/>
    <w:rsid w:val="00CA2F00"/>
    <w:rsid w:val="00CB0E2A"/>
    <w:rsid w:val="00CC1C7B"/>
    <w:rsid w:val="00CC3474"/>
    <w:rsid w:val="00CC5776"/>
    <w:rsid w:val="00CC7BCD"/>
    <w:rsid w:val="00CD20D3"/>
    <w:rsid w:val="00CD5421"/>
    <w:rsid w:val="00CD6B73"/>
    <w:rsid w:val="00CF1BEB"/>
    <w:rsid w:val="00CF6FFB"/>
    <w:rsid w:val="00CF7BD5"/>
    <w:rsid w:val="00D021A8"/>
    <w:rsid w:val="00D0251C"/>
    <w:rsid w:val="00D02E26"/>
    <w:rsid w:val="00D13A9F"/>
    <w:rsid w:val="00D17914"/>
    <w:rsid w:val="00D216F1"/>
    <w:rsid w:val="00D21700"/>
    <w:rsid w:val="00D26EB5"/>
    <w:rsid w:val="00D4405F"/>
    <w:rsid w:val="00D46087"/>
    <w:rsid w:val="00D55730"/>
    <w:rsid w:val="00D65B31"/>
    <w:rsid w:val="00D660B4"/>
    <w:rsid w:val="00D708EE"/>
    <w:rsid w:val="00D806E7"/>
    <w:rsid w:val="00D854EC"/>
    <w:rsid w:val="00D8582F"/>
    <w:rsid w:val="00D90DBB"/>
    <w:rsid w:val="00DA073A"/>
    <w:rsid w:val="00DA438F"/>
    <w:rsid w:val="00DB07CC"/>
    <w:rsid w:val="00DB097C"/>
    <w:rsid w:val="00DB1F62"/>
    <w:rsid w:val="00DB2428"/>
    <w:rsid w:val="00DB6FC8"/>
    <w:rsid w:val="00DC3B4C"/>
    <w:rsid w:val="00DC511B"/>
    <w:rsid w:val="00DC6560"/>
    <w:rsid w:val="00DC6F7D"/>
    <w:rsid w:val="00DD287C"/>
    <w:rsid w:val="00DD6224"/>
    <w:rsid w:val="00DE142D"/>
    <w:rsid w:val="00DE50F0"/>
    <w:rsid w:val="00DE718B"/>
    <w:rsid w:val="00DF6D42"/>
    <w:rsid w:val="00DF6FF5"/>
    <w:rsid w:val="00E03DB0"/>
    <w:rsid w:val="00E071AD"/>
    <w:rsid w:val="00E11456"/>
    <w:rsid w:val="00E2055A"/>
    <w:rsid w:val="00E20E12"/>
    <w:rsid w:val="00E2200E"/>
    <w:rsid w:val="00E310E7"/>
    <w:rsid w:val="00E31490"/>
    <w:rsid w:val="00E363D5"/>
    <w:rsid w:val="00E40D2D"/>
    <w:rsid w:val="00E51FF0"/>
    <w:rsid w:val="00E60640"/>
    <w:rsid w:val="00E6140E"/>
    <w:rsid w:val="00E670FE"/>
    <w:rsid w:val="00E70DBD"/>
    <w:rsid w:val="00E76DE8"/>
    <w:rsid w:val="00E810C6"/>
    <w:rsid w:val="00E81166"/>
    <w:rsid w:val="00E81B49"/>
    <w:rsid w:val="00E81ED0"/>
    <w:rsid w:val="00E868FF"/>
    <w:rsid w:val="00EB2ECA"/>
    <w:rsid w:val="00EB6F3D"/>
    <w:rsid w:val="00EB7713"/>
    <w:rsid w:val="00EC28A5"/>
    <w:rsid w:val="00EC36C8"/>
    <w:rsid w:val="00ED2DB1"/>
    <w:rsid w:val="00ED551E"/>
    <w:rsid w:val="00EE064E"/>
    <w:rsid w:val="00EE1D50"/>
    <w:rsid w:val="00EE48F7"/>
    <w:rsid w:val="00EF3346"/>
    <w:rsid w:val="00EF3540"/>
    <w:rsid w:val="00EF4BA9"/>
    <w:rsid w:val="00F015A7"/>
    <w:rsid w:val="00F032DA"/>
    <w:rsid w:val="00F07BF7"/>
    <w:rsid w:val="00F157C2"/>
    <w:rsid w:val="00F22374"/>
    <w:rsid w:val="00F24493"/>
    <w:rsid w:val="00F35EB1"/>
    <w:rsid w:val="00F44CC4"/>
    <w:rsid w:val="00F47EE2"/>
    <w:rsid w:val="00F53939"/>
    <w:rsid w:val="00F5412B"/>
    <w:rsid w:val="00F55BD5"/>
    <w:rsid w:val="00F652E9"/>
    <w:rsid w:val="00F712EE"/>
    <w:rsid w:val="00F879E3"/>
    <w:rsid w:val="00F94608"/>
    <w:rsid w:val="00FA6D36"/>
    <w:rsid w:val="00FB4B85"/>
    <w:rsid w:val="00FB58C4"/>
    <w:rsid w:val="00FC1362"/>
    <w:rsid w:val="00FC2BD0"/>
    <w:rsid w:val="00FC3858"/>
    <w:rsid w:val="00FC6E86"/>
    <w:rsid w:val="00FD3D54"/>
    <w:rsid w:val="00FD77D6"/>
    <w:rsid w:val="00FE15BF"/>
    <w:rsid w:val="00FE3119"/>
    <w:rsid w:val="00FF6F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5AD6D2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qFormat="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uiPriority="20" w:qFormat="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8FF"/>
    <w:pPr>
      <w:jc w:val="both"/>
    </w:pPr>
    <w:rPr>
      <w:sz w:val="24"/>
      <w:lang w:eastAsia="en-US"/>
    </w:rPr>
  </w:style>
  <w:style w:type="paragraph" w:styleId="Heading1">
    <w:name w:val="heading 1"/>
    <w:basedOn w:val="Parastais"/>
    <w:next w:val="Parastais"/>
    <w:link w:val="Heading1Char"/>
    <w:uiPriority w:val="9"/>
    <w:qFormat/>
    <w:rsid w:val="00AD0600"/>
    <w:pPr>
      <w:keepNext/>
      <w:jc w:val="center"/>
      <w:outlineLvl w:val="0"/>
    </w:pPr>
    <w:rPr>
      <w:sz w:val="28"/>
    </w:rPr>
  </w:style>
  <w:style w:type="paragraph" w:styleId="Heading5">
    <w:name w:val="heading 5"/>
    <w:basedOn w:val="Parastais"/>
    <w:next w:val="Parastais"/>
    <w:qFormat/>
    <w:rsid w:val="00AD0600"/>
    <w:pPr>
      <w:keepNex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sid w:val="00782795"/>
    <w:pPr>
      <w:jc w:val="both"/>
    </w:pPr>
    <w:rPr>
      <w:sz w:val="24"/>
      <w:lang w:eastAsia="en-US"/>
    </w:rPr>
  </w:style>
  <w:style w:type="paragraph" w:styleId="Header">
    <w:name w:val="header"/>
    <w:basedOn w:val="Parastais"/>
    <w:link w:val="HeaderChar"/>
    <w:rsid w:val="00AD0600"/>
    <w:pPr>
      <w:tabs>
        <w:tab w:val="center" w:pos="4153"/>
        <w:tab w:val="right" w:pos="8306"/>
      </w:tabs>
    </w:pPr>
    <w:rPr>
      <w:lang w:val="x-none"/>
    </w:rPr>
  </w:style>
  <w:style w:type="paragraph" w:styleId="Footer">
    <w:name w:val="footer"/>
    <w:basedOn w:val="Parastais"/>
    <w:rsid w:val="00AD0600"/>
    <w:pPr>
      <w:tabs>
        <w:tab w:val="center" w:pos="4320"/>
        <w:tab w:val="right" w:pos="8640"/>
      </w:tabs>
    </w:pPr>
  </w:style>
  <w:style w:type="paragraph" w:styleId="BodyTextIndent">
    <w:name w:val="Body Text Indent"/>
    <w:basedOn w:val="Parastais"/>
    <w:rsid w:val="00AD0600"/>
    <w:pPr>
      <w:ind w:firstLine="720"/>
    </w:pPr>
    <w:rPr>
      <w:rFonts w:ascii="Tahoma" w:hAnsi="Tahoma" w:cs="Tahoma"/>
    </w:rPr>
  </w:style>
  <w:style w:type="paragraph" w:styleId="BalloonText">
    <w:name w:val="Balloon Text"/>
    <w:basedOn w:val="Parastais"/>
    <w:link w:val="BalloonTextChar"/>
    <w:rsid w:val="00474A3A"/>
    <w:rPr>
      <w:rFonts w:ascii="Tahoma" w:hAnsi="Tahoma"/>
      <w:sz w:val="16"/>
      <w:szCs w:val="16"/>
      <w:lang w:val="x-none"/>
    </w:rPr>
  </w:style>
  <w:style w:type="character" w:customStyle="1" w:styleId="BalloonTextChar">
    <w:name w:val="Balloon Text Char"/>
    <w:link w:val="BalloonText"/>
    <w:rsid w:val="00474A3A"/>
    <w:rPr>
      <w:rFonts w:ascii="Tahoma" w:hAnsi="Tahoma" w:cs="Tahoma"/>
      <w:sz w:val="16"/>
      <w:szCs w:val="16"/>
      <w:lang w:eastAsia="en-US"/>
    </w:rPr>
  </w:style>
  <w:style w:type="table" w:styleId="TableGrid">
    <w:name w:val="Table Grid"/>
    <w:basedOn w:val="TableNormal"/>
    <w:uiPriority w:val="59"/>
    <w:rsid w:val="00474A3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74A3A"/>
    <w:rPr>
      <w:color w:val="0000FF"/>
      <w:u w:val="single"/>
    </w:rPr>
  </w:style>
  <w:style w:type="paragraph" w:customStyle="1" w:styleId="Teksts1">
    <w:name w:val="Teksts1"/>
    <w:basedOn w:val="Parastais"/>
    <w:rsid w:val="000A5AB6"/>
    <w:pPr>
      <w:spacing w:after="320"/>
    </w:pPr>
  </w:style>
  <w:style w:type="paragraph" w:customStyle="1" w:styleId="Teksts2">
    <w:name w:val="Teksts2"/>
    <w:basedOn w:val="Parastais"/>
    <w:rsid w:val="000A5AB6"/>
  </w:style>
  <w:style w:type="paragraph" w:customStyle="1" w:styleId="Datums1">
    <w:name w:val="Datums1"/>
    <w:basedOn w:val="Parastais"/>
    <w:next w:val="Parastais"/>
    <w:rsid w:val="000A5AB6"/>
    <w:pPr>
      <w:spacing w:before="1700"/>
      <w:jc w:val="left"/>
    </w:pPr>
    <w:rPr>
      <w:lang w:val="en-US"/>
    </w:rPr>
  </w:style>
  <w:style w:type="paragraph" w:customStyle="1" w:styleId="Adrese">
    <w:name w:val="Adrese"/>
    <w:basedOn w:val="Parastais"/>
    <w:rsid w:val="000A5AB6"/>
    <w:pPr>
      <w:jc w:val="left"/>
    </w:pPr>
    <w:rPr>
      <w:lang w:val="en-US"/>
    </w:rPr>
  </w:style>
  <w:style w:type="paragraph" w:customStyle="1" w:styleId="Uzruna1">
    <w:name w:val="Uzruna1"/>
    <w:basedOn w:val="Parastais"/>
    <w:next w:val="Teksts1"/>
    <w:rsid w:val="000A5AB6"/>
    <w:pPr>
      <w:spacing w:before="320" w:after="320"/>
      <w:jc w:val="left"/>
    </w:pPr>
    <w:rPr>
      <w:lang w:val="en-US"/>
    </w:rPr>
  </w:style>
  <w:style w:type="paragraph" w:customStyle="1" w:styleId="Nobeigums">
    <w:name w:val="Nobeigums"/>
    <w:basedOn w:val="Parastais"/>
    <w:rsid w:val="000A5AB6"/>
    <w:pPr>
      <w:jc w:val="left"/>
    </w:pPr>
    <w:rPr>
      <w:lang w:val="en-US"/>
    </w:rPr>
  </w:style>
  <w:style w:type="paragraph" w:customStyle="1" w:styleId="Autors">
    <w:name w:val="Autors"/>
    <w:basedOn w:val="Parastais"/>
    <w:next w:val="Parastais"/>
    <w:rsid w:val="000A5AB6"/>
    <w:pPr>
      <w:tabs>
        <w:tab w:val="right" w:pos="9072"/>
      </w:tabs>
      <w:spacing w:before="1440"/>
      <w:jc w:val="left"/>
    </w:pPr>
    <w:rPr>
      <w:lang w:val="en-US"/>
    </w:rPr>
  </w:style>
  <w:style w:type="paragraph" w:customStyle="1" w:styleId="Valsts">
    <w:name w:val="Valsts"/>
    <w:basedOn w:val="Parastais"/>
    <w:rsid w:val="000A5AB6"/>
    <w:pPr>
      <w:jc w:val="left"/>
    </w:pPr>
    <w:rPr>
      <w:caps/>
      <w:lang w:val="en-US"/>
    </w:rPr>
  </w:style>
  <w:style w:type="paragraph" w:customStyle="1" w:styleId="Registrnum">
    <w:name w:val="Registr. num"/>
    <w:basedOn w:val="Parastais"/>
    <w:next w:val="Adrese"/>
    <w:rsid w:val="000A5AB6"/>
    <w:pPr>
      <w:spacing w:after="320"/>
      <w:jc w:val="left"/>
    </w:pPr>
    <w:rPr>
      <w:lang w:val="en-US"/>
    </w:rPr>
  </w:style>
  <w:style w:type="paragraph" w:customStyle="1" w:styleId="Nosaukums1">
    <w:name w:val="Nosaukums1"/>
    <w:basedOn w:val="Parastais"/>
    <w:next w:val="Parastais"/>
    <w:rsid w:val="000A5AB6"/>
    <w:pPr>
      <w:spacing w:before="640"/>
      <w:ind w:right="2268"/>
      <w:jc w:val="left"/>
    </w:pPr>
    <w:rPr>
      <w:sz w:val="28"/>
      <w:lang w:val="en-US"/>
    </w:rPr>
  </w:style>
  <w:style w:type="character" w:customStyle="1" w:styleId="HeaderChar">
    <w:name w:val="Header Char"/>
    <w:link w:val="Header"/>
    <w:rsid w:val="00B55F41"/>
    <w:rPr>
      <w:sz w:val="24"/>
      <w:lang w:eastAsia="en-US"/>
    </w:rPr>
  </w:style>
  <w:style w:type="character" w:styleId="Emphasis">
    <w:name w:val="Emphasis"/>
    <w:uiPriority w:val="20"/>
    <w:qFormat/>
    <w:rsid w:val="00C1155A"/>
    <w:rPr>
      <w:i/>
      <w:iCs/>
    </w:rPr>
  </w:style>
  <w:style w:type="paragraph" w:styleId="FootnoteText">
    <w:name w:val="footnote text"/>
    <w:basedOn w:val="Normal"/>
    <w:link w:val="FootnoteTextChar"/>
    <w:uiPriority w:val="99"/>
    <w:qFormat/>
    <w:rsid w:val="00903216"/>
    <w:rPr>
      <w:sz w:val="20"/>
    </w:rPr>
  </w:style>
  <w:style w:type="character" w:customStyle="1" w:styleId="FootnoteTextChar">
    <w:name w:val="Footnote Text Char"/>
    <w:basedOn w:val="DefaultParagraphFont"/>
    <w:link w:val="FootnoteText"/>
    <w:uiPriority w:val="99"/>
    <w:qFormat/>
    <w:rsid w:val="00903216"/>
    <w:rPr>
      <w:lang w:eastAsia="en-US"/>
    </w:rPr>
  </w:style>
  <w:style w:type="character" w:styleId="FootnoteReference">
    <w:name w:val="footnote reference"/>
    <w:basedOn w:val="DefaultParagraphFont"/>
    <w:rsid w:val="00903216"/>
    <w:rPr>
      <w:vertAlign w:val="superscript"/>
    </w:rPr>
  </w:style>
  <w:style w:type="character" w:styleId="CommentReference">
    <w:name w:val="annotation reference"/>
    <w:basedOn w:val="DefaultParagraphFont"/>
    <w:uiPriority w:val="99"/>
    <w:qFormat/>
    <w:rsid w:val="0020362F"/>
    <w:rPr>
      <w:sz w:val="16"/>
      <w:szCs w:val="16"/>
    </w:rPr>
  </w:style>
  <w:style w:type="paragraph" w:styleId="CommentText">
    <w:name w:val="annotation text"/>
    <w:basedOn w:val="Normal"/>
    <w:link w:val="CommentTextChar"/>
    <w:qFormat/>
    <w:rsid w:val="0020362F"/>
    <w:rPr>
      <w:sz w:val="20"/>
    </w:rPr>
  </w:style>
  <w:style w:type="character" w:customStyle="1" w:styleId="CommentTextChar">
    <w:name w:val="Comment Text Char"/>
    <w:basedOn w:val="DefaultParagraphFont"/>
    <w:link w:val="CommentText"/>
    <w:uiPriority w:val="99"/>
    <w:qFormat/>
    <w:rsid w:val="0020362F"/>
    <w:rPr>
      <w:lang w:eastAsia="en-US"/>
    </w:rPr>
  </w:style>
  <w:style w:type="paragraph" w:styleId="CommentSubject">
    <w:name w:val="annotation subject"/>
    <w:basedOn w:val="CommentText"/>
    <w:next w:val="CommentText"/>
    <w:link w:val="CommentSubjectChar"/>
    <w:rsid w:val="0020362F"/>
    <w:rPr>
      <w:b/>
      <w:bCs/>
    </w:rPr>
  </w:style>
  <w:style w:type="character" w:customStyle="1" w:styleId="CommentSubjectChar">
    <w:name w:val="Comment Subject Char"/>
    <w:basedOn w:val="CommentTextChar"/>
    <w:link w:val="CommentSubject"/>
    <w:rsid w:val="0020362F"/>
    <w:rPr>
      <w:b/>
      <w:bCs/>
      <w:lang w:eastAsia="en-US"/>
    </w:rPr>
  </w:style>
  <w:style w:type="character" w:customStyle="1" w:styleId="Vresenkurs">
    <w:name w:val="Vēres enkurs"/>
    <w:rsid w:val="0024674D"/>
    <w:rPr>
      <w:vertAlign w:val="superscript"/>
    </w:rPr>
  </w:style>
  <w:style w:type="character" w:customStyle="1" w:styleId="Vresrakstzmes">
    <w:name w:val="Vēres rakstzīmes"/>
    <w:qFormat/>
    <w:rsid w:val="0024674D"/>
  </w:style>
  <w:style w:type="paragraph" w:styleId="ListParagraph">
    <w:name w:val="List Paragraph"/>
    <w:basedOn w:val="Normal"/>
    <w:uiPriority w:val="34"/>
    <w:qFormat/>
    <w:rsid w:val="0024674D"/>
    <w:pPr>
      <w:spacing w:after="160" w:line="360" w:lineRule="auto"/>
      <w:ind w:left="720" w:firstLine="567"/>
      <w:contextualSpacing/>
    </w:pPr>
    <w:rPr>
      <w:rFonts w:eastAsia="Calibri"/>
      <w:szCs w:val="22"/>
    </w:rPr>
  </w:style>
  <w:style w:type="character" w:styleId="UnresolvedMention">
    <w:name w:val="Unresolved Mention"/>
    <w:basedOn w:val="DefaultParagraphFont"/>
    <w:uiPriority w:val="99"/>
    <w:semiHidden/>
    <w:unhideWhenUsed/>
    <w:rsid w:val="001C5999"/>
    <w:rPr>
      <w:color w:val="605E5C"/>
      <w:shd w:val="clear" w:color="auto" w:fill="E1DFDD"/>
    </w:rPr>
  </w:style>
  <w:style w:type="character" w:customStyle="1" w:styleId="Heading1Char">
    <w:name w:val="Heading 1 Char"/>
    <w:link w:val="Heading1"/>
    <w:uiPriority w:val="9"/>
    <w:qFormat/>
    <w:rsid w:val="001C5999"/>
    <w:rPr>
      <w:sz w:val="28"/>
      <w:lang w:eastAsia="en-US"/>
    </w:rPr>
  </w:style>
  <w:style w:type="paragraph" w:customStyle="1" w:styleId="tv213">
    <w:name w:val="tv213"/>
    <w:basedOn w:val="Normal"/>
    <w:rsid w:val="00AD5DC1"/>
    <w:pPr>
      <w:spacing w:before="100" w:beforeAutospacing="1" w:after="100" w:afterAutospacing="1"/>
      <w:jc w:val="left"/>
    </w:pPr>
    <w:rPr>
      <w:szCs w:val="24"/>
      <w:lang w:eastAsia="lv-LV"/>
    </w:rPr>
  </w:style>
  <w:style w:type="character" w:customStyle="1" w:styleId="fontsize2">
    <w:name w:val="fontsize2"/>
    <w:basedOn w:val="DefaultParagraphFont"/>
    <w:rsid w:val="00AD5DC1"/>
  </w:style>
  <w:style w:type="paragraph" w:styleId="Revision">
    <w:name w:val="Revision"/>
    <w:hidden/>
    <w:uiPriority w:val="99"/>
    <w:semiHidden/>
    <w:rsid w:val="00D13A9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32730">
      <w:bodyDiv w:val="1"/>
      <w:marLeft w:val="0"/>
      <w:marRight w:val="0"/>
      <w:marTop w:val="0"/>
      <w:marBottom w:val="0"/>
      <w:divBdr>
        <w:top w:val="none" w:sz="0" w:space="0" w:color="auto"/>
        <w:left w:val="none" w:sz="0" w:space="0" w:color="auto"/>
        <w:bottom w:val="none" w:sz="0" w:space="0" w:color="auto"/>
        <w:right w:val="none" w:sz="0" w:space="0" w:color="auto"/>
      </w:divBdr>
    </w:div>
    <w:div w:id="132480961">
      <w:bodyDiv w:val="1"/>
      <w:marLeft w:val="0"/>
      <w:marRight w:val="0"/>
      <w:marTop w:val="0"/>
      <w:marBottom w:val="0"/>
      <w:divBdr>
        <w:top w:val="none" w:sz="0" w:space="0" w:color="auto"/>
        <w:left w:val="none" w:sz="0" w:space="0" w:color="auto"/>
        <w:bottom w:val="none" w:sz="0" w:space="0" w:color="auto"/>
        <w:right w:val="none" w:sz="0" w:space="0" w:color="auto"/>
      </w:divBdr>
    </w:div>
    <w:div w:id="379718490">
      <w:bodyDiv w:val="1"/>
      <w:marLeft w:val="0"/>
      <w:marRight w:val="0"/>
      <w:marTop w:val="0"/>
      <w:marBottom w:val="0"/>
      <w:divBdr>
        <w:top w:val="none" w:sz="0" w:space="0" w:color="auto"/>
        <w:left w:val="none" w:sz="0" w:space="0" w:color="auto"/>
        <w:bottom w:val="none" w:sz="0" w:space="0" w:color="auto"/>
        <w:right w:val="none" w:sz="0" w:space="0" w:color="auto"/>
      </w:divBdr>
    </w:div>
    <w:div w:id="729503100">
      <w:bodyDiv w:val="1"/>
      <w:marLeft w:val="0"/>
      <w:marRight w:val="0"/>
      <w:marTop w:val="0"/>
      <w:marBottom w:val="0"/>
      <w:divBdr>
        <w:top w:val="none" w:sz="0" w:space="0" w:color="auto"/>
        <w:left w:val="none" w:sz="0" w:space="0" w:color="auto"/>
        <w:bottom w:val="none" w:sz="0" w:space="0" w:color="auto"/>
        <w:right w:val="none" w:sz="0" w:space="0" w:color="auto"/>
      </w:divBdr>
    </w:div>
    <w:div w:id="844436589">
      <w:bodyDiv w:val="1"/>
      <w:marLeft w:val="0"/>
      <w:marRight w:val="0"/>
      <w:marTop w:val="0"/>
      <w:marBottom w:val="0"/>
      <w:divBdr>
        <w:top w:val="none" w:sz="0" w:space="0" w:color="auto"/>
        <w:left w:val="none" w:sz="0" w:space="0" w:color="auto"/>
        <w:bottom w:val="none" w:sz="0" w:space="0" w:color="auto"/>
        <w:right w:val="none" w:sz="0" w:space="0" w:color="auto"/>
      </w:divBdr>
    </w:div>
    <w:div w:id="1042289103">
      <w:bodyDiv w:val="1"/>
      <w:marLeft w:val="0"/>
      <w:marRight w:val="0"/>
      <w:marTop w:val="0"/>
      <w:marBottom w:val="0"/>
      <w:divBdr>
        <w:top w:val="none" w:sz="0" w:space="0" w:color="auto"/>
        <w:left w:val="none" w:sz="0" w:space="0" w:color="auto"/>
        <w:bottom w:val="none" w:sz="0" w:space="0" w:color="auto"/>
        <w:right w:val="none" w:sz="0" w:space="0" w:color="auto"/>
      </w:divBdr>
    </w:div>
    <w:div w:id="1112476678">
      <w:bodyDiv w:val="1"/>
      <w:marLeft w:val="0"/>
      <w:marRight w:val="0"/>
      <w:marTop w:val="0"/>
      <w:marBottom w:val="0"/>
      <w:divBdr>
        <w:top w:val="none" w:sz="0" w:space="0" w:color="auto"/>
        <w:left w:val="none" w:sz="0" w:space="0" w:color="auto"/>
        <w:bottom w:val="none" w:sz="0" w:space="0" w:color="auto"/>
        <w:right w:val="none" w:sz="0" w:space="0" w:color="auto"/>
      </w:divBdr>
    </w:div>
    <w:div w:id="1258560993">
      <w:bodyDiv w:val="1"/>
      <w:marLeft w:val="0"/>
      <w:marRight w:val="0"/>
      <w:marTop w:val="0"/>
      <w:marBottom w:val="0"/>
      <w:divBdr>
        <w:top w:val="none" w:sz="0" w:space="0" w:color="auto"/>
        <w:left w:val="none" w:sz="0" w:space="0" w:color="auto"/>
        <w:bottom w:val="none" w:sz="0" w:space="0" w:color="auto"/>
        <w:right w:val="none" w:sz="0" w:space="0" w:color="auto"/>
      </w:divBdr>
    </w:div>
    <w:div w:id="1302029948">
      <w:bodyDiv w:val="1"/>
      <w:marLeft w:val="0"/>
      <w:marRight w:val="0"/>
      <w:marTop w:val="0"/>
      <w:marBottom w:val="0"/>
      <w:divBdr>
        <w:top w:val="none" w:sz="0" w:space="0" w:color="auto"/>
        <w:left w:val="none" w:sz="0" w:space="0" w:color="auto"/>
        <w:bottom w:val="none" w:sz="0" w:space="0" w:color="auto"/>
        <w:right w:val="none" w:sz="0" w:space="0" w:color="auto"/>
      </w:divBdr>
    </w:div>
    <w:div w:id="1610164265">
      <w:bodyDiv w:val="1"/>
      <w:marLeft w:val="0"/>
      <w:marRight w:val="0"/>
      <w:marTop w:val="0"/>
      <w:marBottom w:val="0"/>
      <w:divBdr>
        <w:top w:val="none" w:sz="0" w:space="0" w:color="auto"/>
        <w:left w:val="none" w:sz="0" w:space="0" w:color="auto"/>
        <w:bottom w:val="none" w:sz="0" w:space="0" w:color="auto"/>
        <w:right w:val="none" w:sz="0" w:space="0" w:color="auto"/>
      </w:divBdr>
    </w:div>
    <w:div w:id="1703365495">
      <w:bodyDiv w:val="1"/>
      <w:marLeft w:val="0"/>
      <w:marRight w:val="0"/>
      <w:marTop w:val="0"/>
      <w:marBottom w:val="0"/>
      <w:divBdr>
        <w:top w:val="none" w:sz="0" w:space="0" w:color="auto"/>
        <w:left w:val="none" w:sz="0" w:space="0" w:color="auto"/>
        <w:bottom w:val="none" w:sz="0" w:space="0" w:color="auto"/>
        <w:right w:val="none" w:sz="0" w:space="0" w:color="auto"/>
      </w:divBdr>
    </w:div>
    <w:div w:id="1795755426">
      <w:bodyDiv w:val="1"/>
      <w:marLeft w:val="0"/>
      <w:marRight w:val="0"/>
      <w:marTop w:val="0"/>
      <w:marBottom w:val="0"/>
      <w:divBdr>
        <w:top w:val="none" w:sz="0" w:space="0" w:color="auto"/>
        <w:left w:val="none" w:sz="0" w:space="0" w:color="auto"/>
        <w:bottom w:val="none" w:sz="0" w:space="0" w:color="auto"/>
        <w:right w:val="none" w:sz="0" w:space="0" w:color="auto"/>
      </w:divBdr>
    </w:div>
    <w:div w:id="203823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lvm@lvm.lv" TargetMode="External"/><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FAADE-5563-4CE7-8AEC-10BC4FD05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8367</Characters>
  <Application>Microsoft Office Word</Application>
  <DocSecurity>0</DocSecurity>
  <Lines>69</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9480</CharactersWithSpaces>
  <SharedDoc>false</SharedDoc>
  <HLinks>
    <vt:vector size="6" baseType="variant">
      <vt:variant>
        <vt:i4>917540</vt:i4>
      </vt:variant>
      <vt:variant>
        <vt:i4>0</vt:i4>
      </vt:variant>
      <vt:variant>
        <vt:i4>0</vt:i4>
      </vt:variant>
      <vt:variant>
        <vt:i4>5</vt:i4>
      </vt:variant>
      <vt:variant>
        <vt:lpwstr>mailto:lvm@lvm.lv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2022-12-29T08:11:00Z</dcterms:created>
  <dcterms:modified xsi:type="dcterms:W3CDTF">2022-12-29T08:11:00Z</dcterms:modified>
</cp:coreProperties>
</file>