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16. augusta noteikumos Nr. 562 "Darbības programmas "Izaugsme un nodarbinātība"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 sadaļu ar atsauci uz Eiropas Savienības struktūrfondu un Kohēzijas fonda 2014.–2020. gada plānošanas perioda vadības likuma 20.panta 6. un 13.punktu, ņemot vērā deleģējumu uz kura pamata izdoti Ministru kabineta 2016. gada 16. augusta noteikumi Nr. 562 "Darbības programmas "Izaugsme un nodarbinātība"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Nepamatoti piešķirto publisko finansējumu atskaita no projekta kopējām attiecināmajām izmaksām un atmaksā valsts budžetā. Par nepamatotu finansējumu tiek uzskatīts ar saimniecisku darbību nesaistītam projektam piešķirtais publiskais finansējums, ja sadarbības iestāde projekta īstenošanas laikā vai projekta dzīves cikla laikā konstatē, ka projekts neatbilst šo noteikumu </w:t>
            </w:r>
            <w:r w:rsidR="00000000" w:rsidRPr="00000000" w:rsidDel="00000000">
              <w:rPr>
                <w:rtl w:val="0"/>
              </w:rPr>
              <w:t xml:space="preserve">21.1.</w:t>
            </w:r>
            <w:r w:rsidR="00000000" w:rsidRPr="00000000" w:rsidDel="00000000">
              <w:rPr>
                <w:rtl w:val="0"/>
              </w:rPr>
              <w:t xml:space="preserve"> apakšpunktā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konstatēts, ka ar saimniecisku darbību nesaistītam projektam piešķirtais publiskais finansējums tā dzīves cikla laikā neatbilst šo noteikumu 21.1.apakšpunktā minētajiem nosacījumiem, tas ir uzskatāms par nelikumīgu komercdarbības atbalstu, un uz to ir attiecināmi nosacījumi, kas minēti noteikumu 47.</w:t>
            </w:r>
            <w:r w:rsidR="00000000" w:rsidRPr="00000000" w:rsidDel="00000000">
              <w:rPr>
                <w:vertAlign w:val="superscript"/>
                <w:rtl w:val="0"/>
              </w:rPr>
              <w:t xml:space="preserve">1</w:t>
            </w:r>
            <w:r w:rsidR="00000000" w:rsidRPr="00000000" w:rsidDel="00000000">
              <w:rPr>
                <w:rtl w:val="0"/>
              </w:rPr>
              <w:t xml:space="preserve">punktā. Attiecīgi lūdzam svītrot noteikumu projekta 48.punktu un sniegt atbilstošu skaidrojumu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16. augusta noteikumos Nr. 562 "Darbības programmas "Izaugsme un nodarbinātība"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kādu projektu īstenošanas gala termiņu noteikt 56.1(prim) punktā, jo no tā atkarīgs, vai projekti būs jāpaziņo Eiropas Komisijai, slēdzot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projektu īsteno līdz 2024. gada 31.oktobrim, tad projektu līgumslēdzējam būtu pietiekoši ilgs laiks, lai pārliecinātos par projekta mērķu sasniegšanu un funkcionalitātes nodrošināšanu, pirms Eiropas Komisijai tiktu iesniegti darbības programmas “Izaugsme un nodarbinātība” slēgšanas dokumenti (šobrīd termiņš dokumentu iesniegšanai ir 2025. gada 15.februāris), t.i., projekti nebūtu jāziņo Eiropas Komisijai kā nefunkcionējošu EK programmu slēgšanas vadlīniju izpratnē. Nosakot minēto īstenošanas termiņu nepieciešams dzēst grozījumu projekta protokollēmuma projekta 5.punktu, jo atsauce uz EK programmu slēgšanas vadlīnijām nebūtu atbilstoša.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projektu īsteno līdz 2026. gada 31.oktobrim, projekti būtu jāpaziņo Eiropas Komisijai kā nefunkcionējoši EK programmu slēgšanas vadlīniju izpratnē kopā ar darbības programmas “Izaugsme un nodarbinātība” slēgšanas dokumentiem, un projektu līgumslēdzējam būtu pietiekoši ilgs laiks, lai pārliecinātos par projekta mērķu sasniegšanu un funkcionalitātes nodrošināšanu, pirms ziņošanas Eiropas Komisijai par nefunkcionējošo projektu mērķu sasniegšanu un funkcionalitātes nodrošināšanu (šobrīd paziņojums par funkcionalitāti Eiropas Komisijai jāsniedz līdz 2027. gada 15. februārim).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Kārkliņš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Nepārprotamības nodrošināšanai lūdzam papildināt anotāciju ar skaidrojumu, ka RTU projektam, iesniedzot grozījumu projektu CFLA, kā īstenošanas termiņu jānosaka tādu, līdz kuram paredzēts pabeigt visas darbības un nodrošināt projekta mērķu sasniegšanu, savukārt neatkarīgi no pagarinātā termiņa, CFLA attiecinās tikai tos izdevumus, kas projekta ieviesējam būs radušies līdz 31.12.2023.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Reinis Dzelzkalējs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noteikumu grozījumi pēc būtības attiecas uz visiem 1.1.1.4.pasākuma finansējuma saņēmējiem, aicinām anotācijā ietvert informāciju, ka ir plānota visu finansējuma saņēmēju informēšana par grozījumiem pēc to apstiprināšanas MK.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 (Sanda Blumberga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jau noteiktajam, ka MK noteikumu projekts skars finansējuma saņēmējus, lūdzam anotācijā sniegt IZM izvērtējumu par ietekmi (pozitīva, negatīva vai cita) uz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 (Sanda Blumberga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pirmo reizi minot EK slēgšanas vadlīnijas, norādīt pilno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 (Sanda Blumberga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kas domāts ar anotācijas 1.3.sadaļā minēto RTU privāto finansējumu EUR 2 103 307 apmērā - kas tie ir par privātajiem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 (Sanda Blumberga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analīzi, kā projekta nerealizācija vai īstenošana pēc 2023.gada 31.decembra  ietekmēs 1.1.1.4 pasākuma “"P&amp;A infrastruktūras attīstīšana viedās specializācijas jomās un zinātnisko institūciju institucionālās kapacitātes stiprināšana"” sasniedzamos iznākuma rādītājus, t.sk. snieguma ietvara rādītāju “To pētnieku skaits pilna laika ekvivalenta izteiksmē, kuri strādā uzlabotos pētniecības infrastruktūras objektos”, kura 65% no DP mērķa nesasniegšanas gadījumā, pastāv EK finanšu korekcijas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Harijs Kārkliņš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"Pašreizējā situācija, problēmas un risinājumi" "Risinājuma apraksts" 8. rindkopā norādīt Regulas Nr. 1303/2013 pilnu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sadaļas pirmo rindkopu ar precizētu un konkrētu adresi BBCE ēkai.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vērtā, ka anotācijas 1.3. sadaļā ir minēts, ka noteikumu projekta grozījumi ietekmēs finansējuma saņēmēju, lūdzam papildināt anotācijas 2.sadaļu  "Tiesību akta projekta ietekmējamās sabiedrības grupas, ietekme uz tautsaimniecības attīstību un administratīvo slogu" ar informāciju vai augšminētie grozījumi, neradīs papildu administratīvo slogu un ietekmēs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ES fondu 2014. - 2020. gada plānošanas perioda Rīgas Tehniskās universitātes projekts Nr. 1.1.1.4/17/I/004 “Rīgas Tehniskās universitātes Inženierzinātņu un viedo tehnoloģiju centra infrastruktūras attīstība Viedās specializācijas jomās” tiks pabeigts atbilstoši EK slēgšanas vadlīniju 7. sadaļai “nefunkcionējošās darbības”, īstenojot projekta darbības pēc 2023. gada 31. decembra par privāto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pilno EK slēgšanas vadlīniju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 (Sanda Blumberga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ES fondu 2014. - 2020. gada plānošanas perioda Rīgas Tehniskās universitātes projekts Nr. 1.1.1.4/17/I/004 “Rīgas Tehniskās universitātes Inženierzinātņu un viedo tehnoloģiju centra infrastruktūras attīstība Viedās specializācijas jomās” tiks pabeigts atbilstoši EK slēgšanas vadlīniju 7. sadaļai “nefunkcionējošās darbības”, īstenojot projekta darbības pēc 2023. gada 31. decembra par privāto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3. punktā un turpmākajos punktos, kur attiecināms, aizstāt vārdus "ES fondu" ar vārdiem "Eiropas Savienības struktūrfondu un Kohēzijas fondu".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Atļaut Centrālai un finanšu līgumu aģentūrai izmaksāt maksājumus pirms projektu pabeigšanas šādam ES fondu 2014. - 2020. gada plānošanas perioda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projektam - Rīgas Tehniskās universitātes projekts Nr. 1.1.1.4/17/I/004 “Rīgas Tehniskās universitātes Inženierzinātņu un viedo tehnoloģiju centra infrastruktūras attīstība Viedās specializācijas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protokollēmuma 5.punktā minēto, lūdzam papildināt protokollēmuma 4.punktu ar vārdiem un skaitļiem "(turpmāk - 1.1.1.4. pasākuma)" pirms vārda "projektam".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ka gadījumā, ja 1.1.1.4.pasākuma  ietvaros tiks konstatēti citi projekti, kurus finansējuma saņēmēji varēs pabeigt pēc 2023. gada 31. decembrim par privāto finansējumu, atbilstoši EK slēgšanas vadlīniju 7. sadaļai “nefunkcionējošās darbības”, un, ja atbildīgā iestāde un sadarbības iestāde atbilstoši savai kompetencei izvērtēs vai nav pārsniegts ES fondu 2014. - 2020. gada plānošanas perioda darbības programmā "Izaugsme un nodarbinātība" noteiktais nefunkcionējošo projektu slieksnis 20%, un sniegs pozitīvu vērtējumu, tiem piemērojams šo noteikumu 56. un 56.</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protokollēmuma 5.punktā vārdus "šo noteikumu" ar vārdiem "Ministru kabineta 2016. gada 16. augusta noteikumu Nr. 562 "Darbības programmas "Izaugsme un nodarbinātība"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šo noteikumu 21.1. un 21.2.1. apakšpunktā minētajā gadījumā ir pārkāpti Komisijas regulas Nr. 651/2014 nosacījumi, finansējuma saņēmējam ir pienākums atmaksāt sadarbības iestādei visu projekta ietvaros attiecīgajā gadā saņemto nelikumīgo komercdarbības atbalstu kopā ar procentiem, kuru likmi publicē Eiropas Komisija saskaņā ar Komisijas 2004. gada 21. aprīļa Regulas (EK) Nr. 794/2004,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10. pantu, tiem pieskaitot 100 bāzes punktus, no dienas, kad valsts atbalsts tika izmaksāts finansējuma saņēmējam, līdz tā atgūšanas dienai, ievērojot Komisijas 2004. gada 21. aprīļa Regulas (EK) Nr. 794/2004,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stājušās spēkā izmaiņas nacionālajā komercdarbības atbalsta kontroles regulējumā - Komercdarbības atbalsta kontroles likumā, un tas ir papildināts ar IV un V nodaļu, kas paredz nosacījumus nelikumīga komercdarbības atbalsta atgūšanā. Attiecīgi aicinām izskatīt iespēju precizēt 47.</w:t>
            </w:r>
            <w:r w:rsidR="00000000" w:rsidRPr="00000000" w:rsidDel="00000000">
              <w:rPr>
                <w:vertAlign w:val="superscript"/>
                <w:rtl w:val="0"/>
              </w:rPr>
              <w:t xml:space="preserve">1</w:t>
            </w:r>
            <w:r w:rsidR="00000000" w:rsidRPr="00000000" w:rsidDel="00000000">
              <w:rPr>
                <w:rtl w:val="0"/>
              </w:rPr>
              <w:t xml:space="preserve">punktu, piemēram,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Ja šo noteikumu 21.1. un 21.2.1. apakšpunktā minētajā gadījumā ir pārkāpti Komisijas regulas Nr. 651/2014 nosacījumi, finansējuma saņēmējam ir pienākums atmaksāt sadarbības iestādei visu projekta ietvaros attiecīgajā gadā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 Ja šo noteikumu 52. punktā minētajā gadījumā ir pārkāpti Komisijas regulas Nr. 651/2014 nosacījumi, finansējuma saņēmējam ir pienākums atmaksāt sadarbības iestādei visu projekta ietvaros saņemto nelikumīgo publisko finansējumu kopā ar procentiem, kuru likmi publicē Eiropas Komisija saskaņā ar Komisijas 2004. gada 21. aprīļa Regulas (EK) Nr.  </w:t>
            </w:r>
            <w:r w:rsidR="00000000" w:rsidRPr="00000000" w:rsidDel="00000000">
              <w:rPr>
                <w:rtl w:val="0"/>
              </w:rPr>
              <w:t xml:space="preserve">794/2004</w:t>
            </w:r>
            <w:r w:rsidR="00000000" w:rsidRPr="00000000" w:rsidDel="00000000">
              <w:rPr>
                <w:rtl w:val="0"/>
              </w:rPr>
              <w:t xml:space="preserve">,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10. pantu, tiem pieskaitot 100 bāzes punktus, no dienas, kad publiskais finansējums tika izmaksāts finansējuma saņēmējam, līdz tā atgūšanas dienai, ievērojot Komisijas 2004. gada 21. aprīļa Regulas (EK) Nr.  </w:t>
            </w:r>
            <w:r w:rsidR="00000000" w:rsidRPr="00000000" w:rsidDel="00000000">
              <w:rPr>
                <w:rtl w:val="0"/>
              </w:rPr>
              <w:t xml:space="preserve">794/2004</w:t>
            </w:r>
            <w:r w:rsidR="00000000" w:rsidRPr="00000000" w:rsidDel="00000000">
              <w:rPr>
                <w:rtl w:val="0"/>
              </w:rPr>
              <w:t xml:space="preserve">,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stājušās spēkā izmaiņas nacionālajā komercdarbības atbalsta kontroles regulējumā - Komercdarbības atbalsta kontroles likumā, un tas ir papildināts ar IV un V nodaļu, kas paredz nosacījumus nelikumīga komercdarbības atbalsta atgūšanā. Attiecīgi aicinām izskatīt iespēju precizēt 55.</w:t>
            </w:r>
            <w:r w:rsidR="00000000" w:rsidRPr="00000000" w:rsidDel="00000000">
              <w:rPr>
                <w:vertAlign w:val="superscript"/>
                <w:rtl w:val="0"/>
              </w:rPr>
              <w:t xml:space="preserve">1</w:t>
            </w:r>
            <w:r w:rsidR="00000000" w:rsidRPr="00000000" w:rsidDel="00000000">
              <w:rPr>
                <w:rtl w:val="0"/>
              </w:rPr>
              <w:t xml:space="preserve">punktu, piemēram,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1</w:t>
            </w:r>
            <w:r w:rsidR="00000000" w:rsidRPr="00000000" w:rsidDel="00000000">
              <w:rPr>
                <w:rtl w:val="0"/>
              </w:rPr>
              <w:t xml:space="preserve">Ja šo noteikumu 52. punktā minētajā gadījumā ir pārkāpti Komisijas regulas Nr. 651/2014 nosacījumi, finansējuma saņēmējam ir pienākums atmaksāt sadarbības iestādei visu projekta ietvaros saņemto nelikumīgo publisko finansējumu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Gadījumos, kad finansējuma saņēmējs nevar pilnībā pabeigt projektā plānotās aktivitātes un sasniegt projektā plānotos iznākuma rādītājus līdz termiņam, kas noteikts Regulas Nr. 1303/2013 65. panta 2. punktā, tad sadarbības iestāde un atbildīga iestāde savas kompetences ietvarā izvērtējot sniedz pozitīvu atzinumu par projekta termiņa pagarināšanu, projektu pilnībā pabeidz līdz 2026. gada 15. februārim, nodrošinot projekta mērķa sasniegšanu un tā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56.1(prim) punktā vārdu "tad" aizvietot ar "un", ņemot vērā, ka sadarbības iestāde un atbildīgā iestāde, izvērtējot projekta īstenošanas termiņa pagarinājumu, var arī nesniegt pozitīvu atzinumu.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finansējuma saņēmējs nevar pilnībā pabeigt projektā plānotās aktivitātes un sasniegt projektā plānotos iznākuma rādītājus līdz termiņam, kas noteikts Regulas Nr. 1303/2013 65. panta 2. punktā, </w:t>
            </w:r>
            <w:r w:rsidR="00000000" w:rsidRPr="00000000" w:rsidDel="00000000">
              <w:rPr>
                <w:b w:val="1"/>
                <w:rtl w:val="0"/>
              </w:rPr>
              <w:t xml:space="preserve">un</w:t>
            </w:r>
            <w:r w:rsidR="00000000" w:rsidRPr="00000000" w:rsidDel="00000000">
              <w:rPr>
                <w:rtl w:val="0"/>
              </w:rPr>
              <w:t xml:space="preserve"> sadarbības iestāde un atbildīga iestāde savas kompetences ietvarā izvērtējot sniedz pozitīvu atzinumu par projekta termiņa pagarināšanu…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Gadījumos, kad finansējuma saņēmējs nevar pilnībā pabeigt projektā plānotās aktivitātes un sasniegt projektā plānotos iznākuma rādītājus līdz termiņam, kas noteikts Regulas Nr. 1303/2013 65. panta 2. punktā, tad sadarbības iestāde un atbildīga iestāde savas kompetences ietvarā izvērtējot sniedz pozitīvu atzinumu par projekta termiņa pagarināšanu, projektu pilnībā pabeidz līdz 2026. gada 15. februārim, nodrošinot projekta mērķa sasniegšanu un tā funkcionalitāti.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grozījumu projekta 3. pielikuma 6.9.2.3. punktā ir radusies iespējams tehniska kļūda un norādītās atsauces vietā ir redzams ieraksts par kļūdu.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23-TA-1658</w:t>
    </w:r>
    <w:r>
      <w:br/>
    </w:r>
    <w:r w:rsidR="00000000" w:rsidRPr="00000000" w:rsidDel="00000000">
      <w:rPr>
        <w:rtl w:val="0"/>
      </w:rPr>
      <w:t xml:space="preserve">Izdrukāts 04.08.2023. 14.34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23-TA-1658</w:t>
    </w:r>
    <w:r>
      <w:br/>
    </w:r>
    <w:r w:rsidR="00000000" w:rsidRPr="00000000" w:rsidDel="00000000">
      <w:rPr>
        <w:rtl w:val="0"/>
      </w:rPr>
      <w:t xml:space="preserve">Izdrukāts 04.08.2023. 14.34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Atzinumi_23-TA-1658.docx</dc:title>
</cp:coreProperties>
</file>

<file path=docProps/custom.xml><?xml version="1.0" encoding="utf-8"?>
<Properties xmlns="http://schemas.openxmlformats.org/officeDocument/2006/custom-properties" xmlns:vt="http://schemas.openxmlformats.org/officeDocument/2006/docPropsVTypes"/>
</file>