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"Zaļā brīvība" ir iepazinusies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4.punktā uzdotais ir tiešā pretrunā ar citviet informatīvajā ziņojumā norādītajām atziņām, vērtējumiem un izvēlēto piemērotāko scenāriju. Neatkarīgajā auditā secināts un informatīvajā ziņojumā attiecīgi atspoguļotais norāda uz to, ka optimālākais risinājums ir SIF saglabāt un nostiprināt kā pārresorisku, centralizētu finansējuma administrēšanas mehānismu. Ir konstatēts, ka 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to, protokollēmuma 4.punktā noteikts uzdevums ierosina tieši pretējo - sadalīt programmas, kas radīs augstākminētos negatīvos efektus. Tādējādi secināms, ka piedāvātais risinājums pēc būtības virza SIF uz pakāpenisku faktisku likvidāciju un tas ir krasā pretrunā ar neatkarīgā audita un starpinstitūciju darba grupas secinājumiem.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biedrības "Zaļā brīvība" darbības pilnveidei un atbalstam tās mērķa grupām. Tas ir faktiski vienīgais atbalsta instruments, kas palīdz stiprināt organizācijas iekšējo kapacitāti, vairojot institucionālo spēju un profesionalitāti, kas atsaucas arī uz spēju konkurēt Eiropas līmeņa projektu konkursos, būt zināmiem un iesaistītiem starptautiskos sadarbības tīklos. Tas ir vienīgais atbalsta instruments Latvijā, kas ir vērsts tieši uz pilsoniskās sabiedrības stiprināšanu - tādas, kas ir brīva no politiskām un industriju vai citu šauru interešu ietekmes, un kas ir absolūti nepieciešama demokrātijas nosargāšanā. Ar līdzfinansējuma programmām tas ir palīdzējis piesaistīt nozīmīgus līdzekļus no Eiropas līmeņa programmām.  Ir atzinīgi novērtējama arī SIF programmu skaidrā pieteikšanās kārtība un administrēšanas procedūras.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 "Zaļā brīvība"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Rūdolfs Apinis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09.09.2026.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09.09.2026.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