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6. novembra noteikumos Nr. 745 "Centrālās finanšu un līgumu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07.11.2023.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07.11.2023.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