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vienlīdz aktuāls visām Vidzemes plānošanas reģiona pašvaldībām, arī Ogres, Limbažu un Saulkrastu pašvaldībai. Visām projekta aktivitātēm vienādā mērā jābūt pieejamas visām Vidzemes plānošanas reģiona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plānošanas reģionu pašvaldības saskaņā ar Ministru kabineta 2021.gada 22.jūnija noteikumiem Nr. 418 "Noteikumi par plānošanas reģionu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vienādā mērā aktuāls visām Vidzemes plānošanas reģiona pašvaldībām, arī Ogres, Limbažu un Saulkrastu pašvaldībai, tāpēc kā projekta īstenošanas vieta nosakāmas visas Vidzemes plānošanas reģiona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