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5. jūlija noteikumos Nr. 420 "Valsts atbalsta piešķiršanas kārtība negatīvo ekonomisko seku mazināšanai lauksaimniecības produktu pārstrādes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atbalsta piešķiršanas kārtība negatīvo ekonomisko seku mazināšanai lauksaimniecības produktu pārstrādes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28.10.2022 Eiropas Komisija ir pieņēmusi jauno Paziņojumu “Krīzes pagaidu regulējums valsts atbalsta pasākumiem, ar ko atbalsta ekonomiku pēc Krievijas agresijas pret Ukrainu” (turpmāk - jaunais pagaidu paziņojums), pieejams te: https://competition-policy.ec.europa.eu/system/files/2022-10/C_2022_7945_1_EN_ACT_part1_v5.pdf.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paziņojums aizstāj 2022. gada 23. martā pieņemto krīzes pagaidu regulējumu, kas grozīts 2022. gada 20. jūlijā. Iepriekšējo krīzes pagaidu regulējumu atceļ no 2022. gada 27. oktobra, bet vienlaikus vēršam uzmanību, ka uz esošajiem pasākumiem attiecas jaunā pagaidu paziņojuma 84.punkts. Ievērojot minēto, lūdzam pārskatīt plānotos grozījumus atbilstoši jaunajam Paziņojumam “Krīzes pagaidu regulējums valsts atbalsta pasākumiem, ar ko atbalsta ekonomiku pēc Krievijas agresijas pret Ukrainu” un nepieciešamības gadījumā veikt precizējumus. Vēršam uzmanību, ka atbilstoši jaunā pagaidu paziņojuma 82.punktam, iesniedzot paziņojumu Eiropas Komisijai pēc 28.oktobra, plānotie grozījumi ir jāskaņo atbilstoši jaunajam pagaidu paziņojumam.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ir pārkāpti šo noteikumu nosacījumi, dienests uzliek par pienākumu atbalsta saņēmējam atmaksāt dienestam nelikumīgi saņemto komercdarbības atbalstu. Atmaksu veic kopā ar procentiem no līdzekļiem, kas ir brīvi no komercdarbības atbalsta, saskaņā ar </w:t>
            </w:r>
            <w:r w:rsidR="00000000" w:rsidRPr="00000000" w:rsidDel="00000000">
              <w:rPr>
                <w:rtl w:val="0"/>
              </w:rPr>
              <w:t xml:space="preserve">Komercdarbības atbalsta kontroles likuma</w:t>
            </w:r>
            <w:r w:rsidR="00000000" w:rsidRPr="00000000" w:rsidDel="00000000">
              <w:rPr>
                <w:rtl w:val="0"/>
              </w:rPr>
              <w:t xml:space="preserve">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tiek pārkāptas šajos noteikumos iekļautās komercdarbības atbalsta nosacījumu prasības, ir jāpiemēro nelikumīga komercdarbības atbalsta atgūšana, līdz ar ko lūdzam redakcionāli precizēt noteikumu 12.punktu,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ir pārkāptas šajos noteikumos noteiktās </w:t>
            </w:r>
            <w:r w:rsidR="00000000" w:rsidRPr="00000000" w:rsidDel="00000000">
              <w:rPr>
                <w:u w:val="single"/>
                <w:rtl w:val="0"/>
              </w:rPr>
              <w:t xml:space="preserve">komercdarbības atbalsta</w:t>
            </w:r>
            <w:r w:rsidR="00000000" w:rsidRPr="00000000" w:rsidDel="00000000">
              <w:rPr>
                <w:rtl w:val="0"/>
              </w:rPr>
              <w:t xml:space="preserve"> prasības, dienests uzliek par pienākumu atbalsta saņēmējam atmaksāt dienestam nelikumīgi saņemto komercdarbības atbalstu. Atmaksu veic kopā ar procentiem no līdzekļiem, kas ir brīvi no komercdarbības atbalsta, saskaņā ar Komercdarbības atbalsta kontroles likuma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Dienests datus par izmaksāto atbalstu glabā 10 gadus no pēdējā atbalsta piešķiršanas dienas,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cik ilgi Dienests glabā datus par izmaksāto atbalstu šīs atbalsta programmas ietvaros, lūdzam precizēt,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datus par izmaksāto atbalstu glabā 10 gadus no pēdējā atbalsta piešķiršanas dienas </w:t>
            </w:r>
            <w:r w:rsidR="00000000" w:rsidRPr="00000000" w:rsidDel="00000000">
              <w:rPr>
                <w:u w:val="single"/>
                <w:rtl w:val="0"/>
              </w:rPr>
              <w:t xml:space="preserve">šīs atbalsta programmas ietvaros</w:t>
            </w:r>
            <w:r w:rsidR="00000000" w:rsidRPr="00000000" w:rsidDel="00000000">
              <w:rPr>
                <w:rtl w:val="0"/>
              </w:rPr>
              <w:t xml:space="preserve">,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2</w:t>
            </w:r>
            <w:r w:rsidR="00000000" w:rsidRPr="00000000" w:rsidDel="00000000">
              <w:rPr>
                <w:rtl w:val="0"/>
              </w:rPr>
              <w:t xml:space="preserve"> Ja saņemtais avansa maksājums pārsniedz summu, ko dienests aprēķinājis pēc šo noteikumu 24. punktā minēto dokumentu izvērtēšanas, atbalsta saņēmējs dienestam atmaksā starpību 30 dienu laikā pēc lēmuma pieņemšanas par atbalsta atgūšanu. Ja atbalsta saņēmējs attiecīgo summu neatmaksā noteiktajā termiņā, dienests nelikumīgi saņemto komercdarbības atbalstu atgūst atbilstoši šo noteikumu 12. punktam.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w:t>
            </w:r>
            <w:r w:rsidR="00000000" w:rsidRPr="00000000" w:rsidDel="00000000">
              <w:rPr>
                <w:vertAlign w:val="superscript"/>
                <w:rtl w:val="0"/>
              </w:rPr>
              <w:t xml:space="preserve">2 </w:t>
            </w:r>
            <w:r w:rsidR="00000000" w:rsidRPr="00000000" w:rsidDel="00000000">
              <w:rPr>
                <w:rtl w:val="0"/>
              </w:rPr>
              <w:t xml:space="preserve">punkta redakciju, nosakot, ka attiecībā uz avansa maksājumiem trešās kārtas ietvaros visas pēcpārbaudes (ex-post) tiks veiktas 6 mēnešu laikā pēc attiecināmā laikposma beigām atbilstoši jaunā pagaidu paziņojuma 68.punktā minētajam. Lūdzam papildināt ar atbilstošu informāciju anotāciju, tostarp par MKN iekļauto nosacījumu atbilstību.jaunajam pagaidu paziņojumam.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kas izriet no jaunā pagaidu paziņojuma 78.punkta par ikgadējo pārskatu par sniegto atbalstu iesniegšanu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22-TA-3107</w:t>
    </w:r>
    <w:r>
      <w:br/>
    </w:r>
    <w:r w:rsidR="00000000" w:rsidRPr="00000000" w:rsidDel="00000000">
      <w:rPr>
        <w:rtl w:val="0"/>
      </w:rPr>
      <w:t xml:space="preserve">Izdrukāts 02.11.2022.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22-TA-3107</w:t>
    </w:r>
    <w:r>
      <w:br/>
    </w:r>
    <w:r w:rsidR="00000000" w:rsidRPr="00000000" w:rsidDel="00000000">
      <w:rPr>
        <w:rtl w:val="0"/>
      </w:rPr>
      <w:t xml:space="preserve">Izdrukāts 02.11.2022.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Atzinumi_22-TA-3107.docx</dc:title>
</cp:coreProperties>
</file>

<file path=docProps/custom.xml><?xml version="1.0" encoding="utf-8"?>
<Properties xmlns="http://schemas.openxmlformats.org/officeDocument/2006/custom-properties" xmlns:vt="http://schemas.openxmlformats.org/officeDocument/2006/docPropsVTypes"/>
</file>