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stipendijām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stipendiju veidus, stipendiju saņemšanas kritērijus un kārtību, kā arī stipendiju minimālo un maksimālo apmēru augstākās izglītības programmās izglītojamiem, kuri uzņemti konkursa kārtībā atbilstoši valsts finansēto vietu skaitam, un profesionālās izglītības programmās izglītojamiem, kuri uzņemti atbilstoši valsts vai pašvaldību finansēto vietu skaitam;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2.1. punktā noteikto  normatīvā akta projekta tekstu raksta lakonisku. Izvērtējot Projekta 1.punktu no tā nav viennozīmīgi un nepārprotami saprotams, ka šie noteikumi ir attiecināmi uz profesionālās vidējās izglītības un arodizglītības programmām. Lūdzam rast iespēju precizēt noteikumus, lai viennozīmīgi izprastu Noteikumu piemērošanas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(LNKC)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Izglītojamam ikmēneša stipendijas apmēru nosaka atbilstoši sasniegtajiem mācību rezultātiem divas reizes gadā uz 1. janvāri un uz 30. jūniju (turpmāk – stipendiju piešķiršanas 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Kultūras ministrijas pārraudzībā esošo izglītības iestāžu sniegto viedokli, lūdzam izglītības iestādēm rīcības brīvību noteikt stipendiju piešķiršanas periodu, t.i. izglītojamam ikmēneša stipendijas apmēru nosaka atbilstoši sasniegtajiem mācību rezultātiem</w:t>
            </w:r>
            <w:r w:rsidR="00000000" w:rsidRPr="00000000" w:rsidDel="00000000">
              <w:rPr>
                <w:b w:val="1"/>
                <w:i w:val="1"/>
                <w:rtl w:val="0"/>
              </w:rPr>
              <w:t xml:space="preserve"> ne retāk kā divas reizes gadā  jeb ne retāk kā vienu reizi semestrī</w:t>
            </w:r>
            <w:r w:rsidR="00000000" w:rsidRPr="00000000" w:rsidDel="00000000">
              <w:rPr>
                <w:rtl w:val="0"/>
              </w:rPr>
              <w:t xml:space="preserve">. Tādējādi izglītības iestādes izvērtējot katras skolas specifiku, varētu izvēlēties sev atbilstīgāko stipendiju piešķiršanas biežumu. Vienlaikus vēršam uzmanību uz  Noteikumu  projekta Anotācijā sniegto informāciju, ka "Noteikumi paredz, ka stipendijas apmēru nosaka ik mēnesi, pārskatot iepriekšējā mēneša, semestra vai galīgā vērtējuma vidējos mācību rezultātus."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Izglītojamam ikmēneša stipendijas apmēru nosaka atbilstoši sasniegtajiem mācību rezultātiem ne retāk kā divas reizes mācību gadā (turpmāk – stipendiju piešķiršanas 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24-TA-1116</w:t>
    </w:r>
    <w:r>
      <w:br/>
    </w:r>
    <w:r w:rsidR="00000000" w:rsidRPr="00000000" w:rsidDel="00000000">
      <w:rPr>
        <w:rtl w:val="0"/>
      </w:rPr>
      <w:t xml:space="preserve">Izdrukāts 15.10.2024. 10.08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24-TA-1116</w:t>
    </w:r>
    <w:r>
      <w:br/>
    </w:r>
    <w:r w:rsidR="00000000" w:rsidRPr="00000000" w:rsidDel="00000000">
      <w:rPr>
        <w:rtl w:val="0"/>
      </w:rPr>
      <w:t xml:space="preserve">Izdrukāts 15.10.2024. 10.08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Atzinumi_24-TA-1116.docx</dc:title>
</cp:coreProperties>
</file>

<file path=docProps/custom.xml><?xml version="1.0" encoding="utf-8"?>
<Properties xmlns="http://schemas.openxmlformats.org/officeDocument/2006/custom-properties" xmlns:vt="http://schemas.openxmlformats.org/officeDocument/2006/docPropsVTypes"/>
</file>