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 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pielikums. Kopsavilkums par 2022.-2027. gadā nepieciešamajiem pasākumiem jūras vides mērķu sasniegšanai un LJVS panākšanai un saglabāšanai)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(2. pielikums. Tautsaimniecības nozaru esošo un plānoto pasākumu ar ietekmi uz jūras vidi vispārējs izvērtējums)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(3. pielikums. Novērtējums riskam nesasniegt jūras vides mērķus un labu jūras vides stāvokli)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(4. pielikums. Izņēmumu piemērošana: izņēmumu piemērošanas izvērtējums nesamērīgu izmaksu dēļ un izņēmuma piemērošana papildus pasākumu ieviešanai un vides mērķu sasniegšanai attiecībā uz D5 „Eitrofikācija”)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(5.pielikums. Nepieciešamo papildu pasākumu sociālekonomiskais novērtējums)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(6.pielikums. Nepieciešamo papildu pasākumu pamatojums)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(7.pielikums. Indikatīvais ietekmes novērtējums uz valsts un pašvaldību budžetiem)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04.07.2023.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04.07.2023.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