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atklātu konkursu, lai izvirzītu pretendentus ievēlēšanai Eiropas Padomes Vispārējās konvencijas par nacionālo minoritāšu aizsardzību konsultatīvajā komitejā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izsludināt Konkursu oficiālajā izdevumā "Latvijas Vēstnesis", kā arī publicēt Konkursa sludinājumu Ārlietu ministrijas tīmekļvietnē un organizēt Konkursa sludinājuma publicēšanu Ministru kabineta, Ģenerālprokuratūras, Iekšlietu ministrijas, Izglītības un zinātnes ministrijas, Kultūras ministrijas, Labklājības ministrijas, Tieslietu ministrijas un Veselības ministrijas tīmekļvietnēs.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norādīt oficiālās publikācijas tiesisko pamatu saskaņā ar Oficiālo publikāciju un tiesiskās informācijas likuma 3.panta pirmās daļas 2.punktu. Vēršam uzmanību, ka oficiālajā izdevumā "Latvijas Vēstnesis" publicē oficiālos paziņojumus, ja to publicēšanu šajā izdevumā paredz </w:t>
            </w:r>
            <w:r w:rsidR="00000000" w:rsidRPr="00000000" w:rsidDel="00000000">
              <w:rPr>
                <w:u w:val="single"/>
                <w:rtl w:val="0"/>
              </w:rPr>
              <w:t xml:space="preserve">ārējie normatīvie akti (piem., Paziņošanas likuma 11.pants vai kāds cits).</w:t>
            </w:r>
            <w:r w:rsidR="00000000" w:rsidRPr="00000000" w:rsidDel="00000000">
              <w:rPr>
                <w:rtl w:val="0"/>
              </w:rPr>
              <w:t xml:space="preserve"> Ministru kabineta rīkojums nav ārējais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projekta izpildē ir iesaistīta arī valsts SIA "Latvijas Vēstnesis" (Latvijas Republikas oficiālais izdevējs).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23-TA-2758</w:t>
    </w:r>
    <w:r>
      <w:br/>
    </w:r>
    <w:r w:rsidR="00000000" w:rsidRPr="00000000" w:rsidDel="00000000">
      <w:rPr>
        <w:rtl w:val="0"/>
      </w:rPr>
      <w:t xml:space="preserve">Izdrukāts 01.12.2023.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23-TA-2758</w:t>
    </w:r>
    <w:r>
      <w:br/>
    </w:r>
    <w:r w:rsidR="00000000" w:rsidRPr="00000000" w:rsidDel="00000000">
      <w:rPr>
        <w:rtl w:val="0"/>
      </w:rPr>
      <w:t xml:space="preserve">Izdrukāts 01.12.2023.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Atzinumi_23-TA-2758.docx</dc:title>
</cp:coreProperties>
</file>

<file path=docProps/custom.xml><?xml version="1.0" encoding="utf-8"?>
<Properties xmlns="http://schemas.openxmlformats.org/officeDocument/2006/custom-properties" xmlns:vt="http://schemas.openxmlformats.org/officeDocument/2006/docPropsVTypes"/>
</file>