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uzsverot arī ārstniecības iestāžu, t.sk., valsts un pašvaldību kapitālsabiedrību, lomu patvertņu organizēšanā, līdz ar to, šīs iestādes un to infrastruktūras kapacitāte ir ņemama vērā, visaptveroši vērtējot patvertņu novietnes sabiedrības vajadzībām, kur patverties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jebkādu apdraudējumu gadījumā, kad iedzīvotājiem ir nepieciešams meklēt iespēju patverties, par šādām vietām, kā rāda arī pieredze Ukrainas kara gadījumā, kalpo arī ārstniecības iestādes, līdz ar to šī infrastruktūra nav skatāma atrauti no pārējās civilās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04.07.2024.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04.07.2024.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