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21. janvāra noteikumos Nr. 46 "Prasības un robežkontroles kārtība tādai no trešajām valstīm ievedamajai pārtikai un saskarei ar pārtiku paredzētajiem materiāliem un izstrādājumiem, kam nepiemēro oficiālo robežkontroli"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Robežkontroli veic tranzīta kravām, kas klasificējamas ar Kombinētās nomenklatūras I pielikuma otrās daļas II sadaļas 10. nodaļas preču kodiem, ja pastāv aizdomas, ka pārtikas graudu izcelsme ir no Ukrainas pagaidu okupētajām teritorijām.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redakcijas kopsakarā ar noteikumu projekta anotācijas 1.3. sadaļā  "Pašreizējā situācija" norādītā "Latvija jau ir aizliegusi Krievijas un Baltkrievijas lauksaimniecības un lopbarības produktu importu jeb laišanu brīvā apgrozībā Latvijā, un 2026. gada augustā aizliegums tika vēl paplašināts.  Izmantojot ārējā tranzīta muitas procedūru, trešo valstu preces var šķērsot Latvijas un Eiropas Savienības muitas teritoriju, nenonākot Eiropas Savienības tirgū un netiekot laistas brīvā apgrozībā. Ukrainas puse ir sniegusi informāciju par ievērojamiem okupētajās Ukrainas teritorijās nelegāli iegūtu graudu apjomiem un risku, ka daļa šo graudu ar Krievijas izcelsmes dokumentiem varētu tikt pārvietota arī caur Latvijas ostām. Ņemot vērā saņemto informāciju un apstiprināto informāciju par neraksturīgi straujo pieprasījuma pieaugumu graudu tranzītam un pārkraušanai no Krievijas, nepieciešams veikt visaptverošu pārbaudi tranzīta graudu izcelsmei Latvijas ostās." konstatējams, ka šajā normā paredzētās kontroles, iespējams,  tiks veiktas tikai kravām, kurām piemērota tranzīta procedūra Eiropas Parlamenta un Padomes 2013. gada 9. oktobra Regula (ES) Nr. 952/2013, ar ko izveido Savienības Muitas kodeksu (turpmāk – Regula Nr. 952/2013) 226.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trešās valsts ievestām precēm Eiropas  Savienībā, nemainot preču muitas statusu (Regulas Nr. 952/2013 5. panta 22. (23., 24.) punkta izpratnē), iespējams piemērot arī  īpašo muitas procedūru "uzglabāšana, kas ietver uzglabāšanu muitas noliktavā un uzglabāšanu brīvajās zonās"  (Regulas Nr. 952/2013 210. panta "b"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muitas procedūras piemērošanu ar Kombinētās nomenklatūras I pielikuma otrās daļas II sadaļas 10. nodaļas preču kodiem  deklarējamām precēm neaizliedz Lauksaimniecības un lauku attīstības likums (skat. likuma pārejas noteikumu 33.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lūdzam vai nu precizēt jaunā 4.</w:t>
            </w:r>
            <w:r w:rsidR="00000000" w:rsidRPr="00000000" w:rsidDel="00000000">
              <w:rPr>
                <w:vertAlign w:val="superscript"/>
                <w:rtl w:val="0"/>
              </w:rPr>
              <w:t xml:space="preserve">1</w:t>
            </w:r>
            <w:r w:rsidR="00000000" w:rsidRPr="00000000" w:rsidDel="00000000">
              <w:rPr>
                <w:rtl w:val="0"/>
              </w:rPr>
              <w:t xml:space="preserve"> punkta  redakciju, tiešā tekstā nosakot, ka kontrole tiks veikta tikai tādām kravām, kurām piemērota ārējā tranzīta procedūra Regulas Nr. 952/2013 izpratnē, vai arī atbilstošu skaidrojumu ietvert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tiktu konstatēts, ka šāda satura norma neatbilst ieceres veikt, iespējams, pagaidu okupēto Ukrainas teritoriju izcelsmes graudu kontroli, lūdzam nedz jaunajā 4.</w:t>
            </w:r>
            <w:r w:rsidR="00000000" w:rsidRPr="00000000" w:rsidDel="00000000">
              <w:rPr>
                <w:vertAlign w:val="superscript"/>
                <w:rtl w:val="0"/>
              </w:rPr>
              <w:t xml:space="preserve">1</w:t>
            </w:r>
            <w:r w:rsidR="00000000" w:rsidRPr="00000000" w:rsidDel="00000000">
              <w:rPr>
                <w:rtl w:val="0"/>
              </w:rPr>
              <w:t xml:space="preserve"> punktā, nedz noteikumu projekta anotācijā nelietot terminoloģiju (tranzīta krava, tranzīta graudi, tranzītā pārvietoto pārtikas graudi u.c.), kas var novest pie tiesību normas neatbilstošas interpretācijas.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ka Pārtikas un veterinārais dienests un Pārtikas drošības, dzīvnieku veselības un vides zinātniskais institūts "BIOR" noteikumu projektā noteikto pienākumu īstenošanu nodrošinās no finansējuma, kas tiks iegūts kā priekšapmaksa, ievērojot noteikumu projektā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26-TA-2169</w:t>
    </w:r>
    <w:r>
      <w:br/>
    </w:r>
    <w:r w:rsidR="00000000" w:rsidRPr="00000000" w:rsidDel="00000000">
      <w:rPr>
        <w:rtl w:val="0"/>
      </w:rPr>
      <w:t xml:space="preserve">Izdrukāts 07.09.2026.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26-TA-2169</w:t>
    </w:r>
    <w:r>
      <w:br/>
    </w:r>
    <w:r w:rsidR="00000000" w:rsidRPr="00000000" w:rsidDel="00000000">
      <w:rPr>
        <w:rtl w:val="0"/>
      </w:rPr>
      <w:t xml:space="preserve">Izdrukāts 07.09.2026.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Atzinumi_26-TA-2169.docx</dc:title>
</cp:coreProperties>
</file>

<file path=docProps/custom.xml><?xml version="1.0" encoding="utf-8"?>
<Properties xmlns="http://schemas.openxmlformats.org/officeDocument/2006/custom-properties" xmlns:vt="http://schemas.openxmlformats.org/officeDocument/2006/docPropsVTypes"/>
</file>