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10. septembra noteikumos Nr. 598 "Latvijas Goda ģimenes apliecības programmas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punktā “Cita informācija” sniegtā informācija liecina, ka Satiksmes ministrija plāno pieprasīt papildu finansējumu 2027. gadam un turpmāk ik gadu, lai nodrošinātu noteikumu projektā paredzēto normu izpildi, kas ir pretrunā iepriekš sniegtajai informācijai, ka normu ieviešana tiks nodrošināta esošo budžeta līdzekļu ietvaros, pārstrukturizējot un prioritizējot pasākumu īstenošanu, kā arī pretrunā anotācijas 3.sadaļas 4.punktā norādītajam, ka tiks nodrošināti kompensējošu pasākumi. Atgādinām, ka arī Ministru kabineta vēstulē Saeimas Cilvēktiesību un sabiedrisko lietu komisijai "Par Latvijas Goda ģimenes programmas saņēmēju loka paplašināšanu" (25-TA-2445) tika norādīts, ka, lai neradītu papildu slogu valsts budžetam, nepieciešams nodrošināt, ka grozījumus iesaistītās institūcijas spēs īstenot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nav atbalstāmi virzīt apstiprināšanai tādus tiesību aktu projektus, kuru īstenošanai nepieciešams finansējums, kuru nav iespējams nodrošināt esošo budžeta līdzekļu ietvaros. Attiecīgi, ja Satiksmes ministrija nevar nodrošināt noteikumu projektā iekļauto normu īstenošanu esošo budžeta līdzekļu ietvaros, tad noteikumu projekta virzība ir atliekama līdz brīdim, kamēr tiek atrisināts jautājums par finansējuma nodrošināšanu, vai arī noteikumu projekta virzību var turpināt šobrīd, ja anotācijas 3.sadaļas punktā “Cita informācija” tiek svītrots pirmais teikums attiecībā uz papildu finansējuma pieprasīšanu, tā vietā 6.2. apakšpunktā sniedzot informāciju par potenciāli pārskatāmām budžeta programmām vai apakšprogrammām, no kurām potenciāli iespējama finansējuma pārdale noteikumu projektā paredzēto normu īstenošanai, nodrošinot to pilnā apmērā, nevis izvērtējot iespēju tikai daļu nepieciešamā finansējuma segt piešķirto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Ministru kabineta 2023. gada 17. janvāra noteikumus Nr. 15 nosaka kārtību, kādā iesniedzami prioritārie pasākumu pieteikumi, bet nosacījumus un termiņus to iesniegšanai nosaka Ministru kabinets, ievērojot Likuma par budžetu un finanšu vadību  16.</w:t>
            </w:r>
            <w:r w:rsidR="00000000" w:rsidRPr="00000000" w:rsidDel="00000000">
              <w:rPr>
                <w:vertAlign w:val="superscript"/>
                <w:rtl w:val="0"/>
              </w:rPr>
              <w:t xml:space="preserve">1 </w:t>
            </w:r>
            <w:r w:rsidR="00000000" w:rsidRPr="00000000" w:rsidDel="00000000">
              <w:rPr>
                <w:rtl w:val="0"/>
              </w:rPr>
              <w:t xml:space="preserve">panta pirmajā daļā paredzēto. Vēršam uzmanību, ka šobrīd Ministru kabinets nav noteicis nosacījumus vai termiņu prioritāro pasākumu pieteikumu iesniegšanai.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2012.gada 11.decembra noteikumu Nr.858 “Transportlīdzekļa ekspluatācijas nodokļa un uzņēmumu vieglo transportlīdzekļa nodokļa maksāšanas kārtība” (turpmāk – MK noteikumi Nr.858) 46.punkts nosaka, ka VAS “Ceļu satiksmes drošības direkcija” piemēro transportlīdzekļa ekspluatācijas nodokļa atvieglojumu daudzbērnu ģimenēm, pamatojoties uz pieejamo informāciju Fizisko personu reģistrā, vai uz informāciju, kura saņemta no Izglītības un zinātnes ministrijas vai ārvalsts iestādes izsniegtu izziņu par personām līdz 24 gadu vecumam, kuras iegūst attiecīgu izglītību, vai arī personai uzrādot derīgu Sabiedrības integrācijas fonda izsniegtu Latvijas Goda ģimenes apliecību. Ņemot vērā to, ka noteikumu projekts paredz paplašināt Latvijas Goda ģimenes apliecības piemērošanas subjektu loku, aicinām papildināt anotācijas 4.sadaļu “Tiesību normu sistēmas”, norādot, ka Satiksmes ministrijai ir jāveic precizējums MK noteikumos Nr.858, paredzot 46.punktā svītrot informāciju par Latvijas Goda ģimenes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25-TA-1877</w:t>
    </w:r>
    <w:r>
      <w:br/>
    </w:r>
    <w:r w:rsidR="00000000" w:rsidRPr="00000000" w:rsidDel="00000000">
      <w:rPr>
        <w:rtl w:val="0"/>
      </w:rPr>
      <w:t xml:space="preserve">Izdrukāts 02.06.2026. 15.06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25-TA-1877</w:t>
    </w:r>
    <w:r>
      <w:br/>
    </w:r>
    <w:r w:rsidR="00000000" w:rsidRPr="00000000" w:rsidDel="00000000">
      <w:rPr>
        <w:rtl w:val="0"/>
      </w:rPr>
      <w:t xml:space="preserve">Izdrukāts 02.06.2026. 15.06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Atzinumi_25-TA-1877.docx</dc:title>
</cp:coreProperties>
</file>

<file path=docProps/custom.xml><?xml version="1.0" encoding="utf-8"?>
<Properties xmlns="http://schemas.openxmlformats.org/officeDocument/2006/custom-properties" xmlns:vt="http://schemas.openxmlformats.org/officeDocument/2006/docPropsVTypes"/>
</file>