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25-TA-1832: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vēstule Latvijas Republikas Tiesībsargam "Par nepilngadīgajiem patvēruma meklētājiem bez pavadības"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Latvijas Republikas Tiesībsarga 08.07.2025. vēstuli Nr. 1-5/136 (turpmāk – vēstule) par nepilngadīgajiem patvēruma meklētājiem bez pavadības, kurā Tiesībsargs lūdz izvērtēt jautājumu par kompensāciju mehānismu pašvaldībām par izdevumiem, kuri tām radušies, nodrošinot nepilngadīgo patvēruma meklētāju bez pavadības vajadzības, un lemt par visatbilstošākajiem risinājumiem. Ministru kabinets ir izskatījis minēto vēstuli un sniedz šādu atbildi.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2025. gada 31. jūlijā atkārtotai starpinstitūciju saskaņošanai tika izsūtīts Iekšlietu ministrijas sadarbībā ar Labklājības ministriju un Viedās administrācijas un reģionālās attīstības ministriju izstrādātais informatīvais ziņojums “Par nepilngadīgo patvēruma meklētāju bez pavadības tiesību un interešu aizsardzības pasākumu ietekmi uz pašvaldību budžetiem” (turpmāk – Informatīvais ziņojums) (24-TA-1014). Saskaņošanas rezultātā saņemti iebildumi no Finanšu ministrijas un Viedās administrācijas un reģionālās attīstības ministrijas par kompensēšanai iesniedzamajiem dokumentiem un to izvērtēšanas kārtību. Šobrīd noris konsultācijas ar iesaistītajām iestādēm, lai atrisinātu minētos iebildumus.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Informatīvā ziņojuma ietvaros izstrādātais Ministru kabineta sēdes protokollēmums paredz attiecināt Ministru kabineta 2016. gada 20. septembra protokollēmuma Nr. 46  40. § noteikto kompensācijas mehānismu un nosacījumus pašvaldībām arī uz izdevumiem, kas radušies, nodrošinot nepilngadīgo patvēruma meklētāju bez pavadības tiesību un interešu aizsardzību. Pašlaik saskaņā ar spēkā esošo kārtību kompensācijas paredzētas tikai par izdevumiem par atbalstu personām ar starptautiskās aizsardzības statusu. Faktisko izdevumu kompensēšana paredzēta no valsts budžeta programmas “Līdzekļi neparedzētiem gadījumiem”.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Vienlaikus jāatzīmē, ka piedāvātais resursu piesaistes mehānisms, proti, piešķirt līdzekļus no valsts budžeta programmas “Līdzekļi neparedzētiem gadījumiem”, risina tikai šobrīd akūto finanšu piesaistes jautājumu, bet nerisina pastāvošo problēmu kopumā un nenodrošina ilgtspējīgu pieeju nepilngadīgo patvēruma meklētāju bez pavadības uzņemšanai Latvijā.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starptautiskajiem standartiem un Eiropas Savienības prasībām katrai valstij ir jānodrošina: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iespēja bērnam augt vidē, kurā atbilstoši Apvienoto Nāciju Organizācijas Bērnu tiesību konvencijai tiek garan­tētas viņa tiesības un vajadzības un kura aizsargā viņu,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bērna vecumam un briedumam atbilstošu vajadzību  noteikšana un   nodrošināšana,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personāls,  kuram jābūt apmācītam un jāturpina regulāri saņemt speciālās  apmācības darbam ar bērniem,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izmitināšanas centra aprīkojums, kuram jāatbilst nepilngadīgu personu vecumam,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integrēta bērna aizsardzības un labklājības sistēma,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ilgtspējīgs un visaptverošs risinājums nepilngadīgu patvēruma meklētāju bez pavadības izmitināšanā un katra bērna individuālās situācijas profesionālā risināšanā.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Jāatzīst, ka šobrīd izveidojusies situācija, kur nacionālajām atbildīgajām iestādēm pastāv dažādi viedokļi par to, kā nepilngadīgo patvēruma meklētāju bez pavadības tiesību un interešu pārstāvības jautājums būtu risināms ilgtermiņā.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Labklājības ministrija pauž viedokli, ka jāvērtē iespēja pilnībā vai daļēji pārstāvības funkcijas nodot patvēruma meklētāju izmitināšanas centra vai ārzemnieku aizturēšanas centra vadītājam vai viņa pilnvarotai personai. Šis viedoklis balstās apsvērumos par efektīvāku resursu izmantošanu un kvalitatīvāku pakalpojumu sniegšanu, kā arī apstāklī, ka praksē lielākā daļa no nepilngadīgajiem valodas barjeras, kultūras atšķirību un emocionālās un sociālās drošības izjūtas dēļ nevēlas pārcelties prom no patvēruma meklētāju izmitināšanas centra.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Iekšlietu ministrija šādam risinājumam saredz vairākus būtiskus riskus. Nacionālie un  starptautiskie tiesību akti paredz diskriminācijas aizliegumu attiecībā uz valsts pienākumu nodrošināt bērnu tiesības un intereses neatkarīgi no bērna vecuma, dzimuma, tautības, migrācijas statusa, valodas, politiskās un reliģiskās pārliecības, nacionālās, etniskās vai sociālās izcelsmes vai citiem apstākļiem.Līdz ar to uz visiem bērniem valsts teritorijā būtu attiecināma vienota tiesību un interešu aizstāvības sistēma un nosacījumi. Sociālo pakalpojumu un sociālās palīdzības likuma 4.panta ceturtā daļa paredz, ka bāreņiem un bez vecāku gādības palikušajiem bērniem nodrošināma aprūpe ģimeniskā vidē — audžuģimenē, pie aizbildņa, un tikai tad, ja tas nav iespējams, aprūpe tiek nodrošināta ilgstošas sociālās aprūpes un sociālās rehabilitācijas institūcijā. Līdz ar to arī uz nepilngadīgajiem patvēruma meklētājiem bez pavadības ir attiecināms nosacījums par primāru aprūpes nodrošināšanu ģimeniskā vidē.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Eiropas Savienības patvēruma jomas tiesību akti nosaka, ka patvēruma procedūrā nepilngadīgas personas bez pavadības pārstāvis vai pagaidu pārstāvis var būt persona, kuras intereses nav un nevar būt pretrunā nepavadītā nepilngadīgā interesēm. Pārstāvim jābūt neatkarīgam,  lai neapdraudētu bērna tiesību un interešu ievērošanu. Izmitināšanas un aizturēšanas centra vadītāji un to darbinieki ir attiecīgo migrācijas iestāžu nodarbinātie un minētās iestādes pieņem lēmumus par nepilngadīgo migrācijas procesā, tajā skaitā lēmumus par personas statusu – starptautiskās aizsardzības statusa piešķiršanu vai atteikumu to piešķirt, izraidīšanu no valsts. Tādējādi, nozīmējot šo iestāžu darbiniekus par nepilngadīgo patvēruma meklētāju likumiskajiem pārstāvjiem, tiktu radīts interešu konflikts.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Tāpat jānorāda, ka patvēruma meklētāju izmitināšanas centri nav sociāla rakstura iestādes un tajos nevar nodrošināt bērna vecumam un briedumam atbilstošu ģimenisko vidi. Tie galvenokārt ir paredzēti pieaugušo patvēruma meklētāju, kuriem nav pietiekamu līdzekļu, lai nodrošinātu savam veselības stāvoklim atbilstošus sadzīves apstākļus un savu uzturēšanos patvēruma procedūras laikā, izmitināšanai. Līdz ar to šāda risinājuma provizoriskai īstenošanai būtu jāpaplašina patvēruma meklētāju izmitināšanas centru funkcijas un to sniegto pakalpojumu klāsts, attiecīgi reorganizējot tos un paredzot papildus resursus šo pakalpojumu nodrošināšanai.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Patvēruma likums nosaka, ka  nepilngadīgu personu bez pavadības var izmitināt Pilsonības un migrācijas lietu pārvaldes patvēruma meklētāju izmitināšanas centros tikai tik ilgi, kamēr bāriņtiesa meklē iespējas nodrošināt bērna aprūpi pie aizbildņa vai audžuģimenē. Šobrīd, ņemot vērā, ka nav izveidots atbilstošs aizbildņu vai audžu ģimeņu tīkls, praksē faktiski visos gadījumos nepilngadīgie patvēruma meklētāji bez pavadības, kuri nav aizturēti, tiek izmitināti Pilsonības un migrācijas lietu pārvaldes patvēruma meklētāju izmitināšanas centros.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Jāatzīmē, ka nepilngadīgajiem patvēruma meklētājiem bez pavadības īpaša uzmanība ir pievērsta Migrācijas un patvēruma paktā ietvertajos jaunajos noteikumos, kas regulē  migrācijas pārvaldību, izveido kopēju patvēruma sistēmu Eiropas Savienības dalībvalstīs un kas nacionālajā likumdošanā jāievieš līdz 2026. gada 12. jūnijam.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Migrācijas un patvēruma paktā ietverti stingrāki nosacījumi nepilngadīgu personu bez pavadības pārstāvībai, aizsardzībai un labklājībai. Pakts nosaka, ka nepilngadīgajam bez pavadības jānozīmē pārstāvis pēc iespējas ātrāk, kura uzdevums ir pārstāvēt bērna intereses, aizsargāt viņa tiesības un piedalīties visās procesuālajās darbībās, kas ir piemērojamas pret  nepilngadīgo bez pavadības, informēt bērnu par attiecīgās procedūras pasākumiem, bērna tiesībām, pienākumiem un procesuālajām garantijām, organizēt piekļuvi pieejamiem pakalpojumiem, informēt par iespējamiem ilgtspējīgiem risinājumiem, piedalīties starpdisciplīnu komisijā, kas būs atbildīga par nepilngadīga bez pavadības vecuma noteikšanu un citos pasākumos.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Pamatojoties uz minēto, katrai dalībvalstij ir jānodrošina stabila, integrēta, sistēmiska un ilgtspējīga bērnu tiesību un interešu aizsardzības sistēma, kā arī bērna vispārējā labklājība. Ilgtermiņa risinājumam jānodrošina, ka bērna tiesības tiks aizsargātas arī nākotnē. Līdz ar to Ministru kabineta vērtējumā šī ir iespēja arī Latvijā izveidot pastāvīgu un ilgtspējīgu sistēmu, atsakoties no pagaidu risinājumiem.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Iekšlietu ministrija šobrīd strādā pie paktā ietverto nosacījumu ieviešanas nacionālajā likumdošanā un šī procesa ietvaros sadarbībā ar Labklājības ministriju sagatavos priekšlikumus par risinājumiem, lai izveidotu ilgtspējīgu un sistēmisku nepilngadīgo patvēruma meklētāju bez pavadības uzņemšanas modeli Latvijā. Ministru kabinets aicina tiesībsargu aktīvi piedalīties pakta pārņemšanas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trešajā atkāpē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"Informatīvā ziņojuma ietvaros izstrādātais Ministru kabineta sēdes protokollēmums paredz attiecināt Ministru kabineta 2016. gada 20. septembra protokollēmuma Nr. 46  40. § noteikto kompensācijas mehānismu un nosacījumus pašvaldībām arī uz izdevumiem, kas radušies, nodrošinot nepilngadīgo patvēruma meklētāju bez pavadības tiesību un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"Informatīvais ziņojums “Par nepilngadīgo patvēruma meklētāju bez pavadības tiesību un interešu aizsardzības pasākumu ietekmi uz pašvaldību budžetiem”" (24-TA-1014) (turpmāk - Informatīvais ziņojums) Ministru kabineta protokollēmums paredz atšķirīgus nosacījumus pašvaldībām izdevumu kompensēšanai, nodrošinot nepilngadīgo patvēruma meklētāju bez pavadības tiesību un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Ministru kabineta 2016. gada 20. septembra protokollēmuma (protokols Nr.46, 40.§) “Informatīvo ziņojumu "Par bēgļu un personu ar alternatīvo statusu uzņemšanas un sociālekonomiskās iekļaušanas pasākumu ietekmi uz pašvaldību budžetiem"” 5. punkts paredz Viedās administrācijas un reģionālās attīstības ministrijai (turpmāk - VARAM) </w:t>
            </w:r>
            <w:r w:rsidR="00000000" w:rsidRPr="00000000" w:rsidDel="00000000">
              <w:rPr>
                <w:b w:val="1"/>
                <w:u w:val="single"/>
                <w:rtl w:val="0"/>
              </w:rPr>
              <w:t xml:space="preserve">izvērtēt </w:t>
            </w:r>
            <w:r w:rsidR="00000000" w:rsidRPr="00000000" w:rsidDel="00000000">
              <w:rPr>
                <w:rtl w:val="0"/>
              </w:rPr>
              <w:t xml:space="preserve">pašvaldību iesniegtos pieprasījumus par pašvaldībām kompensējamiem faktiskajiem izdevumiem, sagatavot un noteiktā kārtībā iesniegt izskatīšanai Ministru kabinetā rīkojuma projektu par līdzekļu piešķiršanu no valsts budžeta programmas “Līdzekļi neparedzētiem gadījumiem”. Savukārt Informatīvā ziņojuma Ministru kabineta protokollēmuma 6. punkts </w:t>
            </w:r>
            <w:r w:rsidR="00000000" w:rsidRPr="00000000" w:rsidDel="00000000">
              <w:rPr>
                <w:i w:val="1"/>
                <w:rtl w:val="0"/>
              </w:rPr>
              <w:t xml:space="preserve">(3.0 Redakcijas versijā)</w:t>
            </w:r>
            <w:r w:rsidR="00000000" w:rsidRPr="00000000" w:rsidDel="00000000">
              <w:rPr>
                <w:rtl w:val="0"/>
              </w:rPr>
              <w:t xml:space="preserve"> noteic VARAM </w:t>
            </w:r>
            <w:r w:rsidR="00000000" w:rsidRPr="00000000" w:rsidDel="00000000">
              <w:rPr>
                <w:b w:val="1"/>
                <w:u w:val="single"/>
                <w:rtl w:val="0"/>
              </w:rPr>
              <w:t xml:space="preserve">apkopot</w:t>
            </w:r>
            <w:r w:rsidR="00000000" w:rsidRPr="00000000" w:rsidDel="00000000">
              <w:rPr>
                <w:rtl w:val="0"/>
              </w:rPr>
              <w:t xml:space="preserve"> pašvaldību iesniegtos pieprasījumus par pašvaldībām kompensējamiem faktiskajiem izdevumiem, sagatavot un noteiktā kārtībā reizi gadā iesniegt izskatīšanai Ministru kabinetā rīkojuma projektu par līdzekļu piešķiršanu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atbilstoši precizēt vēstules trešo atkāpi.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Vaivode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25-TA-1832</w:t>
    </w:r>
    <w:r>
      <w:br/>
    </w:r>
    <w:r w:rsidR="00000000" w:rsidRPr="00000000" w:rsidDel="00000000">
      <w:rPr>
        <w:rtl w:val="0"/>
      </w:rPr>
      <w:t xml:space="preserve">Izdrukāts 18.09.2025.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25-TA-1832</w:t>
    </w:r>
    <w:r>
      <w:br/>
    </w:r>
    <w:r w:rsidR="00000000" w:rsidRPr="00000000" w:rsidDel="00000000">
      <w:rPr>
        <w:rtl w:val="0"/>
      </w:rPr>
      <w:t xml:space="preserve">Izdrukāts 18.09.2025.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Atzinumi_25-TA-1832.docx</dc:title>
</cp:coreProperties>
</file>

<file path=docProps/custom.xml><?xml version="1.0" encoding="utf-8"?>
<Properties xmlns="http://schemas.openxmlformats.org/officeDocument/2006/custom-properties" xmlns:vt="http://schemas.openxmlformats.org/officeDocument/2006/docPropsVTypes"/>
</file>