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pedagogu zemākās mēneša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(Pedagogu darba samaksas pieauguma grafiks)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apstiprinātajā pagaidu budžetā 2023.gadam apakšprogrammas 05.37.00 “Sociālās integrācijas valsts aģentūras administrēšana un profesionālās un sociālās rehabilitācijas pakalpojumu nodrošināšana” ietvaros plānots finansējums Sociālās integrācijas valsts aģentūras Jūrmalas profesionālās vidusskolas pedagogu atalgojumam kopā 456 659 </w:t>
            </w:r>
            <w:r w:rsidR="00000000" w:rsidRPr="00000000" w:rsidDel="00000000">
              <w:rPr>
                <w:i w:val="1"/>
                <w:rtl w:val="0"/>
              </w:rPr>
              <w:t xml:space="preserve">euro</w:t>
            </w:r>
            <w:r w:rsidR="00000000" w:rsidRPr="00000000" w:rsidDel="00000000">
              <w:rPr>
                <w:rtl w:val="0"/>
              </w:rPr>
              <w:t xml:space="preserve"> apmērā, tai skaitā finansējums 2023. gadam bez Streika rezultātā piešķirtā finansējuma 413 444 </w:t>
            </w:r>
            <w:r w:rsidR="00000000" w:rsidRPr="00000000" w:rsidDel="00000000">
              <w:rPr>
                <w:i w:val="1"/>
                <w:rtl w:val="0"/>
              </w:rPr>
              <w:t xml:space="preserve">euro</w:t>
            </w:r>
            <w:r w:rsidR="00000000" w:rsidRPr="00000000" w:rsidDel="00000000">
              <w:rPr>
                <w:rtl w:val="0"/>
              </w:rPr>
              <w:t xml:space="preserve"> un Streika rezultātā finansējums 43 215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rīkojuma projekta anotācijas III sadaļā norādīto informāciju par papildu nepieciešamo finansējumu Labklājības ministrijai, lai tiktu nodrošināts nepieciešamais finansējums pedagogiem, saskaņā ar pedagogiem plānoto zemākās mēneša darba samaksas likmes pieauguma grafiku laikposmam no 2023. gada 1. septembra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Krumpāne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w:t>
    </w:r>
    <w:r>
      <w:br/>
    </w:r>
    <w:r w:rsidR="00000000" w:rsidRPr="00000000" w:rsidDel="00000000">
      <w:rPr>
        <w:rtl w:val="0"/>
      </w:rPr>
      <w:t xml:space="preserve">Izdrukāts 06.02.2023.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Atzinumi_23-TA-212.docx</dc:title>
</cp:coreProperties>
</file>

<file path=docProps/custom.xml><?xml version="1.0" encoding="utf-8"?>
<Properties xmlns="http://schemas.openxmlformats.org/officeDocument/2006/custom-properties" xmlns:vt="http://schemas.openxmlformats.org/officeDocument/2006/docPropsVTypes"/>
</file>