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Nozares ministrijai ir tiesības pieprasīt un saņemt iestādes funkciju izpildei nepieciešamo informāciju no Valsts ieņēmumu dienesta, pieprasot piekļuvi Valsts ieņēmumu dienesta datu bāzē esošajiem datiem, lai nodrošinātu šo noteikumu </w:t>
            </w:r>
            <w:r w:rsidR="00000000" w:rsidRPr="00000000" w:rsidDel="00000000">
              <w:rPr>
                <w:rtl w:val="0"/>
              </w:rPr>
              <w:t xml:space="preserve">74.1.</w:t>
            </w:r>
            <w:r w:rsidR="00000000" w:rsidRPr="00000000" w:rsidDel="00000000">
              <w:rPr>
                <w:rtl w:val="0"/>
              </w:rPr>
              <w:t xml:space="preserve">, </w:t>
            </w:r>
            <w:r w:rsidR="00000000" w:rsidRPr="00000000" w:rsidDel="00000000">
              <w:rPr>
                <w:rtl w:val="0"/>
              </w:rPr>
              <w:t xml:space="preserve">74.3.</w:t>
            </w:r>
            <w:r w:rsidR="00000000" w:rsidRPr="00000000" w:rsidDel="00000000">
              <w:rPr>
                <w:rtl w:val="0"/>
              </w:rPr>
              <w:t xml:space="preserve"> un </w:t>
            </w:r>
            <w:r w:rsidR="00000000" w:rsidRPr="00000000" w:rsidDel="00000000">
              <w:rPr>
                <w:rtl w:val="0"/>
              </w:rPr>
              <w:t xml:space="preserve">74.8. </w:t>
            </w:r>
            <w:r w:rsidR="00000000" w:rsidRPr="00000000" w:rsidDel="00000000">
              <w:rPr>
                <w:rtl w:val="0"/>
              </w:rPr>
              <w:t xml:space="preserve">apakšpunktos</w:t>
            </w:r>
            <w:r w:rsidR="00000000" w:rsidRPr="00000000" w:rsidDel="00000000">
              <w:rPr>
                <w:rtl w:val="0"/>
              </w:rPr>
              <w:t xml:space="preserve"> minēto pienākumu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1.Uzturam iepriekš izteikto iebildumu. Šobrīd ne no noteikumu projekta, ne no anotācijas nevar izsecināt, kādus datus un kādam mērķim ir nepieciešams saņem šā punkta ietvaros. Datu apjoms skar fizisko personu pārāk plašu informāciju un datu apstrādi, kura tiešā veidā nav sasaistītā ar investīcijas īstenošanu, piemēram, informācija par radniecību, kura skar, tai skaitā, arī  mazākaizsargajamām personām, adresi u.t.t. Pārzinim, apstrādājot fizisku personas datus (turpmāk – dati), ir jānodrošina, ka tie tiek apstrādāti (tostarp, izsniegti vai nodoti) likumīgi, godprātīgi un datu subjektam pārredzamā veidā; dati tiek apstrādāti konkrētos, skaidros un leģitīmos nolūkos, un to turpmāku apstrādi neveic ar minētajiem nolūkiem nesavietojamā veidā; dati ir adekvāti, atbilstīgi un ietver tikai to, kas nepieciešams to apstrādes nolūkos (Datu regulas 5. panta 1. punkta “a”, “b”, “c”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 ir likumīga tikai tādā apmērā un tikai tad, ja piemērojams vismaz viens no Datu regulas 6. panta 1. punktā uzskaitītajiem pamatojumiem, savukārt, lai īstenotu datu apstrādi, izpildot uz pārzini attiecināmu juridisku pienākumu – kā tas ir plānots šajā gadījumā – datu apstrādes nolūkam (mērķim) jābūt noteiktam tiesību aktos, kas piemērojami pārzinim. Vienlaikus datu apstrāde nevar tikt pamatota ar šķietamu nepieciešamību vai nepamatota vispār; datu subjektam vajadzētu gūt pārliecību ka normatīvajos aktos noteiktais datu apjoms ir samērīgi vērtēts un atbilst nolūka (mērķa) sasniegšanai nepieciešamajam, kā arī norādīts, ka šos datus neapstrādājot vispār nolūks (mērķis) nav sasniedzams, vai arī tas ir sasniedzams ar mazāku datu apjomu; tādējādi mazāk aizskarot fiziskas personas tiesības uz privātumu.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75.1., 75.3. un 75.8. apakšpunktos nav saskatāma nepieciešamība datu apstrādei, tādēļ lūdzam sniegt  samērīguma vērtējumu (atspoguļojot to anotācijā), kā arī izskatāmas iespējas noteikto nozares ministrijas uzdevumu sasniegšanai apstrādāt mazāku datu apjomu, precizējot noteikumu projekta redakciju, vai arī neapstrādāt datus vispār. Tāpat arī mūsuprāt minētajiem dati nav iegūstami pieslēdzoties tiešsaitē VID informācijas sistēmām, tādējādi piekļūstot jebkuru fizisko personu datiem , t.sk., saņemot informāciju par adresi, telefonu, radiniekiem, kas ietver arī bērnus utt. Mūsusprāt pat, ja nolemtu, ka informācija kāda daļā būtu saņemam no VID, tad tā nevar būt pieprasāma pieslēdzoties VID 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75. punkts paredz nodrošināt nekontrolētu piekļuvi liela apjoma fizisko personu datiem, tostarp mazāk aizsargātu personu datiem, kas var ietvert arī īpašu kategoriju datus. Izsniedzamo datu apjomu VID saņem un turpmāk apstrādā kā pārzinis normatīvajos aktos noteiktiem nolūkiem (mērķiem), kuru savietojamība ar projektā norādīto datu apstrādes nolūku (mērķi) nav vērtēta, tostarp ievērojot, ka VID rīcībā nav skaidrojuma par to, kā konkrētais datu apjoms nodrošina attiecīgā mērķa sasniegšanu (vienlaikus nepārkāpjot Datu regulas 5. pantā noteiktos datu apstrādes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75.4. apakšpunktā nav saprotams, par kādu nodokļu maksātāja gada pārskatu informāciju plānots saņemt. Ja salīdzināt ar anotācijas 8.1.13 sadaļā norādīto datu veida aprakstu - informācijas avots ir Darba devēja ziņojums un Ziņas par darba ņēmējiem, kuru informācijas saturs jau ir norādīts projektā 75.2 apakšpunktā. Ņemot vēra minēto, lūdzam svītrot 75.4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likuma “Par nodokļiem un nodevām” 22.panta otrās daļas 5.punktu,  informējam, ka VID nedod piekļuvi VID datu bāzēm, bet gan nodrošina informāciju no VID informācijas sistēmām, kurai ir pirmavots. Ievērojot minēto VID nesniedz datus, kuru turētājs un pirmavots ir cita valsts institūcija, piemēram, dati par personas īpašumiem,  adresi, Administratīvo teritoriju un teritoriālo vienību klasifikatora kodiem, tālruni, fiziskas personas statusu, pilsonību, ģimenes stāvokli, radiniekiem. Līdz ar to, lūdzam svītrot 75.6un 75.12.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Saskaņā ar likuma “Par nodokļiem un nodevām” 22.panta otrās daļas 5.punktu, informējam, ka VID nedod piekļuvi VID datu bāzēm, bet gan nodrošina informāciju no VID informācijas sistēmām, kurai ir pirmavots. Ievērojot minēto, VID nesniedz datus, kuru turētājs un pirmavots ir cita valsts institūcija. Līdz ar to, lūdzam svītrot 75.9.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Iegūstama informācija par 75.6. punktā uzskaitīto neparedz sniegt informāciju par radinieka darba vietu, bet gan par radinieka personas kodu, vārdu, uzvārdu, radniecības statusu un adresi. Saskaņā ar likuma “Par nodokļiem un nodevām” 22.panta otrās daļas 5.punktu, lūdzam svītrot šo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turpinās diskusijas ar kompetentajām iestādēm par amatpersonas statusa piemērošanu daudzpakāpju projektos, lai nodrošinātu labāko risinājumu interešu konflikta risku novēršanai. Pēc panāktās vienošanās informēsim par turpmāko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izziņas 14. punktā izteiktajam iebildumam un EM sniegtajam skaidrojumam, atkārtoti lūdzam papildināt anotāciju ar vispārīgu risku izvērtējumu un interešu konflikta risku mazinošiem pasākumiem, kas nodrošina finanšu korekcijas riska mazināšanu nākotnē. Vēršam uzmanību, ka EK savā 17.11.2023. e-pasta vēstulē neformāli saskaņo kompetences centru konceptu, taču, izstrādājot MK noteikumu projektu, nepieciešams mazināt riskus un trūkumus, kas konstatēti Komisijas audita Nr.DAC514LV1050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Nozares ministrijai ir tiesības pieprasīt un saņemt iestādes funkciju izpildei nepieciešamo informāciju no Valsts ieņēmumu dienesta, pieprasot piekļuvi Valsts ieņēmumu dienesta datu bāzē esošajiem datiem, lai nodrošinātu šo noteikumu </w:t>
            </w:r>
            <w:r w:rsidR="00000000" w:rsidRPr="00000000" w:rsidDel="00000000">
              <w:rPr>
                <w:rtl w:val="0"/>
              </w:rPr>
              <w:t xml:space="preserve">74.1.</w:t>
            </w:r>
            <w:r w:rsidR="00000000" w:rsidRPr="00000000" w:rsidDel="00000000">
              <w:rPr>
                <w:rtl w:val="0"/>
              </w:rPr>
              <w:t xml:space="preserve">, </w:t>
            </w:r>
            <w:r w:rsidR="00000000" w:rsidRPr="00000000" w:rsidDel="00000000">
              <w:rPr>
                <w:rtl w:val="0"/>
              </w:rPr>
              <w:t xml:space="preserve">74.3.</w:t>
            </w:r>
            <w:r w:rsidR="00000000" w:rsidRPr="00000000" w:rsidDel="00000000">
              <w:rPr>
                <w:rtl w:val="0"/>
              </w:rPr>
              <w:t xml:space="preserve"> un </w:t>
            </w:r>
            <w:r w:rsidR="00000000" w:rsidRPr="00000000" w:rsidDel="00000000">
              <w:rPr>
                <w:rtl w:val="0"/>
              </w:rPr>
              <w:t xml:space="preserve">74.8. </w:t>
            </w:r>
            <w:r w:rsidR="00000000" w:rsidRPr="00000000" w:rsidDel="00000000">
              <w:rPr>
                <w:rtl w:val="0"/>
              </w:rPr>
              <w:t xml:space="preserve">apakšpunktos</w:t>
            </w:r>
            <w:r w:rsidR="00000000" w:rsidRPr="00000000" w:rsidDel="00000000">
              <w:rPr>
                <w:rtl w:val="0"/>
              </w:rPr>
              <w:t xml:space="preserve"> minēto pienākumu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svītrot noteikumu projekta 75.punktu un turpināt saskaņošanas procesu par datu pieejamību pēc noteikumu projekta apstiprināšanas MK. Pēc iesaistīto pušu pozitīva atzinuma Ekonomikas ministrija varēs veikt šo noteikumu grozījumus, nodrošinot regulējumu iestādes funkciju izpildei nepieciešamās informācijas pieejamībai. Ņemot vērā augstāk minēto, lūdzam atbilstoši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 noteikumu projekta ne no anotācijas nevar izsecināt, kādus datus un kādam mērķim ir nepieciešams saņem šajā punkta ietvaros. Datu apjoms skar fizisko personu pārāk plašu informāciju un datu apstrādi, kura tiešā veidā nav sasaistītā ar investīcijas īstenošanu, piemēram informācija par radniecību, kura skar tai skaitā par mazākaizsargajamām personām, adresi u.t.t.            Pārzinim, apstrādājot fizisku personas datus (turpmāk – dati) ir jānodrošina, ka tie tiek apstrādāti (tostarp, izsniegti vai nodoti) likumīgi, godprātīgi un datu subjektam pārredzamā veidā; dati tiek apstrādāti konkrētos, skaidros un leģitīmos nolūkos, un to turpmāku apstrādi neveic ar minētajiem nolūkiem nesavietojamā veidā; dati ir adekvāti, atbilstīgi un ietver tikai to, kas nepieciešams to apstrādes nolūkos. (Datu regulas 5. panta 1. punkta “a”, “b”, “c”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 ir likumīga tikai tādā apmērā un tikai tad, ja piemērojams vismaz viens no Datu regulas 6. panta 1. punktā uzskaitītajiem pamatojumiem, savukārt, lai īstenotu datu apstrādi, izpildot uz pārzini attiecināmu juridisku pienākumu – kā tas ir plānots šajā gadījumā – datu apstrādes nolūkam (mērķim) jābūt noteiktam tiesību aktos, kas piemērojami pārzinim. Vienlaikus datu apstrāde nevar tikt pamatota ar šķietamu nepieciešamību vai nepamatota vispār; datu subjektam vajadzētu gūt pārliecību ka normatīvajos aktos noteiktais datu apjoms ir samērīgi vērtēts un atbilst nolūka (mērķa) sasniegšanai nepieciešamajam, kā arī norādīts, ka šos datus neapstrādājot vispār nolūks (mērķis) nav sasniedzams, vai arī tas ir sasniedzams ar mazāku datu apjomu; tādējādi mazāk aizskarot fiziskas personas tiesības uz privātumu.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75.1., 75.3. un 75.8. apakšpunktos nav saskatāma nepieciešamība datu apstrādei, tādēļ lūdzam sniegt  samērīguma vērtējumu (atspoguļojot to anotācijā), kā arī izskatāmas iespējas noteikto nozares ministrijas uzdevumu sasniegšanai apstrādāt mazāku datu apjomu, precizējot noteikumu projekta redakciju, vai arī neapstrādāt datus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75. punkts paredz nodrošināt nekontrolētu piekļuvi liela apjoma fizisko personu datiem, tostarp mazāk aizsargātu personu datiem, kas var ietvert arī īpašu kategoriju datus. Izsniedzamo datu apjomu VID saņem un turpmāk apstrādā kā pārzinis normatīvajos aktos noteiktiem nolūkiem (mērķiem), kuru savietojamība ar projektā norādīto datu apstrādes nolūku (mērķi) nav vērtēta, tostarp ievērojot, ka VID rīcībā nav skaidrojuma par to, kā konkrētais datu apjoms nodrošina attiecīgā mērķa sasniegšanu (vienlaikus nepārkāpjot Datu regulas 5. pantā noteiktos datu apstrādes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75.4. apakšpunktā nav saprotams, par kādu nodokļu maksātāja gada pārskatu informāciju plānots saņemt. Ja salīdzināt ar anotācijas 8.1.13 sadaļu norādīto datu veida aprakstu - informācijas avots ir Darba devēja ziņojums un Ziņas par darba ņēmējiem, kuru informācijas saturs jau ir norādīts projektā 75.2 apakšpunktā. Ņemot vēra minēto, lūdzam svītrot šo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22.panta otrās daļas 5.punktu,  informējam, ka VID nedod piekļuvi VID datu bāzēm, bet gan nodrošina informāciju no VID informācijas sistēmām, kurai ir pirmavots. Ievērojot minēto VID nesniedz datus, kuru turētājs un pirmavots ir cita valsts institūcija, piemēram, dati par personas īpašumiem,  adresi, Administratīvo teritoriju un teritoriālo vienību klasifikatora kodiem, tālruni, fiziskas personas statusu, pilsonību, ģimenes stāvokli, radiniekiem. Līdz ar to lūdzam svītrot 75.6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22.panta otrās daļas 5.punktu, informējam, ka VID nedod piekļuvi VID datu bāzēm, bet gan nodrošina informāciju no VID informācijas sistēmām, kurai ir pirmavots. Ievērojot minēto VID nesniedz datus, kuru turētājs un pirmavots ir cita valsts institūcija. Līdz ar to lūdzam svītrot 75.9.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75.12. apakšpunktā nav skaidri nodefinētas prasības kādu informāciju ir nepieciešams saņemt par fizisko personu. Kā arī saskaņā ar likuma “Par nodokļiem un nodevām” 22.panta otrās daļas 5.punktu,  informējam, ka VID nedod piekļuvi VID datu bāzēm, bet gan nodrošina informāciju no VID informācijas sistēmām, kurai ir pirmavots. Ievērojot minēto VID nesniedz datus, kuru turētājs un pirmavots ir cita valsts institūcija, piemēram, dati par personas īpašumiem,  adresi, Administratīvo teritoriju un teritoriālo vienību klasifikatora kodiem, tālruni, fiziskas personas statusu, pilsonību, ģimenes stāvokli, radiniekiem. Līdz ar to lūdzam svītrot šo 75.12.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Nozares ministrijai ir tiesības pieprasīt un saņemt iestādes funkciju izpildei nepieciešamo informāciju no Valsts ieņēmumu dienesta, pieprasot piekļuvi Valsts ieņēmumu dienesta datu bāzē esošajiem datiem, lai nodrošinātu šo noteikumu </w:t>
            </w:r>
            <w:r w:rsidR="00000000" w:rsidRPr="00000000" w:rsidDel="00000000">
              <w:rPr>
                <w:rtl w:val="0"/>
              </w:rPr>
              <w:t xml:space="preserve">74.1.</w:t>
            </w:r>
            <w:r w:rsidR="00000000" w:rsidRPr="00000000" w:rsidDel="00000000">
              <w:rPr>
                <w:rtl w:val="0"/>
              </w:rPr>
              <w:t xml:space="preserve">, </w:t>
            </w:r>
            <w:r w:rsidR="00000000" w:rsidRPr="00000000" w:rsidDel="00000000">
              <w:rPr>
                <w:rtl w:val="0"/>
              </w:rPr>
              <w:t xml:space="preserve">74.3.</w:t>
            </w:r>
            <w:r w:rsidR="00000000" w:rsidRPr="00000000" w:rsidDel="00000000">
              <w:rPr>
                <w:rtl w:val="0"/>
              </w:rPr>
              <w:t xml:space="preserve"> un </w:t>
            </w:r>
            <w:r w:rsidR="00000000" w:rsidRPr="00000000" w:rsidDel="00000000">
              <w:rPr>
                <w:rtl w:val="0"/>
              </w:rPr>
              <w:t xml:space="preserve">74.8. </w:t>
            </w:r>
            <w:r w:rsidR="00000000" w:rsidRPr="00000000" w:rsidDel="00000000">
              <w:rPr>
                <w:rtl w:val="0"/>
              </w:rPr>
              <w:t xml:space="preserve">apakšpunktos</w:t>
            </w:r>
            <w:r w:rsidR="00000000" w:rsidRPr="00000000" w:rsidDel="00000000">
              <w:rPr>
                <w:rtl w:val="0"/>
              </w:rPr>
              <w:t xml:space="preserve"> minēto pienākumu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aizstāt vārdus "datu bāzē" ar "informācijas sistēmā", jo VID nedod piekļuvi VID datu bāzēm, bet gan nodrošina informāciju no VID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Lūdzu izvērtēt 75.2 un 75.5 apakšpunktus apvienot vienā apakšpunktā, ka arī veikt atbilstošus labojumus anotācijā. Jo pēc šāda sadalījuma Ministru kabineta noteikumu datu kopas sadalījums nav saprotams. Informācijas avots ir vienas un tās pašas atskaites.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Lūdzu izvērtēt, vai 75.3 un 75.8. apvienot vienā apakšpunktā par gada pārskatiem, ka arī anotācijā, lai nav divas reizes izdalītas viena un tā pati datu 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76.6. izskatīt noslēguma progresa pārskatus un pārliecināties par finansējuma ieguldījumu un rādītāju sasniegšanu.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76.6. apakšpunktu atbilstoši izteiktajam iebildumam par noteikumu projekta 91. punktu, ievērojot to, ka aģentūrai nav paredzētas funkcijas veikt projektu uzraudzību pēc 2026.gada 31.augusta, kas ir investīciju ieviešanas beigu datums.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Finansējuma saņēmējs noslēguma maksājumu saņem, ja pirmais avansa maksājums tiek ieguldīts 100 procentu apmērā un otrais avansa maksājums ieguldīts 80 procentu apmērā, nodrošinot kopējā rādītāja sasniegšanu. Aģentūra noslēguma maksājumu izmaksā līdz 2026. gada 31. augustam. Pēc avansu un noslēguma maksājuma saņemšanas finansējuma saņēmējs iesniedz progresa pārskatus, kas skaidro finansējuma izlietojumu.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aģentūrai nav paredzētas funkcijas veikt projektu uzraudzību pēc 2026.gada 31.augusta, kas ir investīciju ieviešanas beigu datums. Ja Atbildīgā iestāde plāno projektu uzraudzību pēc noslēguma ziņojuma iesniegšanas EK, rosinām izvērtēt nepieciešamību papildināt noteikumu projektu, paredzot, ka uzraudzību pēc minētā ziņojuma iesniegšanas EK nodrošinās Atbildīgā iestāde, ievērojot beigu termiņu CFLA funkcijām AF projektu uzraudzībā. Lūdzam precizēt darbības pēc 2026.gada 31.augusta, nosakot EM uzdevumu ziņot par to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investīcijas ietvaros ir sasniegti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minētie rādītāji, bet investīcijai atvēlētais finansējums līdz 2027.gada 31.decembrim nav ieguldīts pilnā apmērā, nozares ministrija lemj par finansējuma pārvirzīšanu Eiropas Savienības kohēzijas politikas programma 2021.–2027.gadam plānošanas perioda nozares ministrijas atbalsta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lēmumu par finansējuma pārdali starp dažādiem ES fondiem pieņem Ministru kabinets, nevis nozares ministrija vai atbildīgā iestāde. Lūdzam atbilstoši precizēt šo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Ja Aģentūra progresa pārskata sākotnējā pārbaudē konstatē interešu konfliktu, tad Aģentūra var veikt atkārtotu finansējuma saņēmēja pieejamo dokumentu interešu konflikta pārbaudi un, ja Aģentūra konstatē, ka noticis interešu konflikts, Aģentūra veic finanšu korekciju, pieprasot finansējuma saņēmējam atmaksāt Atveseļošanas fonda finansējumu par konkrēto pētniecības projektu no brīža, kad konstatēta interešu konflikta iestāšanās.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teikuma daļu "no brīža, kad konstatēta interešu konflikta iestāšanās", ņemot vērā, ka finanšu korekcija piemērojama pārkāpuma skartajiem izdevumiem.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Aģentūra progresa pārskata sākotnējā pārbaudē konstatē interešu konfliktu, tad Aģentūra var veikt atkārtotu finansējuma saņēmēja pieejamo dokumentu interešu konflikta pārbaudi un, ja Aģentūra konstatē, ka noticis interešu konflikts, Aģentūra veic finanšu korekciju, pieprasot finansējuma saņēmējam atmaksāt Atveseļošanas fonda finansējumu par konkrēto pētniecības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skaidrojuma iekļaušana par valsts amatpersonas statusa nepiemērošanu finansējuma saņēmēja kontekstā, ņemot vērā aktuālās diskusijas ar kompetentajām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anotācijā labojumus pie sadaļas par MK noteikumu ietvaros plānotās datu apstrādes, aizstājot vārdus "Valsts ieņēmumu dienesta datu bāzē esošajiem datiem"  ar vārdiem "Valsts ieņēmumu ieņēmumu dienesta informācijas sistēmas esošajiem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finansējumu lūgs pārdalīt Finanšu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Lūdzu veikt anotācijā labojumus pie sadaļas par Ministri kabineta noteikumu ietvaros plānotās datu apstrādes, aizstājot vārdus "Valsts ieņēmumu dienesta datu bāzē esošajiem datiem"  ar vārdiem "Valsts ieņēmumu ieņēmumu dienesta informācijas sistēmas esošajiem datiem". VID nedod piekļuvi VID datu bāzēm, bet gan nodrošina ar informāciju no VID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izvērtēt apvienot 75.3 un 75.8 punktus vienā, pēc MK noteikumu datu 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Anotācijā 8.1.13. Datu veids:  75.2. apakšpunktā apraksts ir vienāds ar 75.1. apakšpunktu, lūdzu veikt labojumu 75.2. apakšpunkta aprakstam. Ka arī izskatīt iespēju apvienot vienā datu struktūrā 75.2. un 75.5.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14.12.2023. 10.00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14.12.2023. 10.00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