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24-TA-3050: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16. jūlija noteikumos Nr. 483 "Eiropas Savienības kohēzijas politikas programmas 2021.–2027. gadam 4.2.3. specifiskā atbalsta mērķa "Sekmēt to, lai – jo īpaši nelabvēlīgā situācijā esošām grupām – būtu vienlīdzīga piekļuve kvalitatīvai un iekļaujošai izglītībai un mācībām un iespēja to iegūt, sākot ar pirmsskolas izglītību un aprūpi un vispārējās izglītības un profesionālās izglītības un mācību gaitā līdz pat augstākajai izglītībai un pieaugušo izglītībai un mācībām, tostarp veicināt mācību mobilitāti visiem un atvieglot piekļūstamības iespējas personām ar invaliditāti" 4.2.3.1. pasākuma "Integrēta "skola-kopiena" sadarbības programma atstumtības riska mazināšanai izglītības iestādēs"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Pasākuma mērķa grupa ir vispārējās izglītības iestāžu izglītojamie no 1. līdz 12. klasei, kā arī profesionālās izglītības iestāžu un profesionālās izglītības programmas īstenojošo vispārējās izglītības iestāžu izglītojamie no 1. līdz 4. kursam. Mērķa grupā neietilpst profesionālās ievirzes, profesionālās pilnveides, profesionālās tālākizglītības un profesionālās augstākās izglītības programmu izglītojamie.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lūdz papildināt pasākuma mērķa grupu un iekļaut pirmsskolas izglītības iestāžu izglōtojamos un 3.punktu izteikt sekojošā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Pasākuma mērķa grupa ir </w:t>
            </w:r>
            <w:r w:rsidR="00000000" w:rsidRPr="00000000" w:rsidDel="00000000">
              <w:rPr>
                <w:b w:val="1"/>
                <w:rtl w:val="0"/>
              </w:rPr>
              <w:t xml:space="preserve">pirmsskolas un</w:t>
            </w:r>
            <w:r w:rsidR="00000000" w:rsidRPr="00000000" w:rsidDel="00000000">
              <w:rPr>
                <w:rtl w:val="0"/>
              </w:rPr>
              <w:t xml:space="preserve">  vispārējās izglītības iestāžu izglītojamie no 1. līdz 12. klasei, kā arī profesionālās izglītības iestāžu un profesionālās izglītības programmas īstenojošo vispārējās izglītības iestāžu izglītojamie no 1. līdz 4. kursam. Mērķa grupā neietilpst profesionālās ievirzes, profesionālās pilnveides, profesionālās tālākizglītības un profesionālās augstākās izglītības programmu izglītojamie.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Pasākumu īsteno vienā projektu iesniegumu atlases kārtā par visu pasākumam pieejamo finansējumu. Pasākuma ietvaros tiek īstenots stratēģiski svarīgs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Noteikumu projektu papildināt ar atlases kārtas kritērijiem, kādā veidā tiks sadalīts finansējums sadarbības partneriem - pašvaldībām.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18.1.1.1. pašvaldības dibinātas vispārējās izglītības iestādes un profesionālās izglītības iestādes;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lūdz 18.1.1.1. punktu izteikt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18.1.1.1. pašvaldības dibinātas </w:t>
            </w:r>
            <w:r w:rsidR="00000000" w:rsidRPr="00000000" w:rsidDel="00000000">
              <w:rPr>
                <w:b w:val="1"/>
                <w:rtl w:val="0"/>
              </w:rPr>
              <w:t xml:space="preserve">pirmsskolas, v</w:t>
            </w:r>
            <w:r w:rsidR="00000000" w:rsidRPr="00000000" w:rsidDel="00000000">
              <w:rPr>
                <w:rtl w:val="0"/>
              </w:rPr>
              <w:t xml:space="preserve">ispārējās izglītības iestādes  un profesionālās izglītības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24-TA-3050</w:t>
    </w:r>
    <w:r>
      <w:br/>
    </w:r>
    <w:r w:rsidR="00000000" w:rsidRPr="00000000" w:rsidDel="00000000">
      <w:rPr>
        <w:rtl w:val="0"/>
      </w:rPr>
      <w:t xml:space="preserve">Izdrukāts 19.12.2024. 15.39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24-TA-3050</w:t>
    </w:r>
    <w:r>
      <w:br/>
    </w:r>
    <w:r w:rsidR="00000000" w:rsidRPr="00000000" w:rsidDel="00000000">
      <w:rPr>
        <w:rtl w:val="0"/>
      </w:rPr>
      <w:t xml:space="preserve">Izdrukāts 19.12.2024. 15.39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Atzinumi_24-TA-3050.docx</dc:title>
</cp:coreProperties>
</file>

<file path=docProps/custom.xml><?xml version="1.0" encoding="utf-8"?>
<Properties xmlns="http://schemas.openxmlformats.org/officeDocument/2006/custom-properties" xmlns:vt="http://schemas.openxmlformats.org/officeDocument/2006/docPropsVTypes"/>
</file>