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paredz finansējuma pārdali starp projekta ietvaros veicamajām darbībām un izmaksu veidiem, samazinot finansējumu projektu vadībai un administrēšanai, un attiecīgi palielinot finansējumu pakalpojumu izmaksām, atkārtoti lūdzam sniegt skaidrojumu anotācijā, vai šādas finansējuma pārdales rezultātā nemainīsies projekta ieviešanai plānotais kopējais pievienotās vērtības nodokļa (PVN)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redakcionālu precizējumu anotācijas 1.3.apakšsadaļas “Pašreizējā situācija, problēmas un risinājumi” pirmajā rindkopā, aizstājot skaitli “3 052 706” ar “3 022 706”.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papildināt anotāciju ar pamatotu skaidrojumu par būtisku izglītību apliecinošu dokumentu reģistra lietotāju skaita samazinājumu, kā tas norādīts projekta pases 5.1.punktā, salīdzinājumā ar sākotnēji plānoto apjomu, ņemot vērā, ka rādītāju sasniegšana ir paredzēta divos posmos.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pasē un anotācijā iekļauto informāciju projekta mērķa sasniegšanai plānots pilnveidot e-pakalpojumu "Pieteikšanās apliecības, sertifikāta vai to dublikāta saņemšanai" (EP-226) un minētās aktivitātes rezultātā tiks samazināts pašvaldību izglītības iestāžu administratīvais slogs, dokumenti būs pieejami digitālā vidē (projekta ieguvums 3.3.2.punktā). Ar šo projekta pases iterāciju projekta pases 3.1.punktā tiek precizēta terminoloģija no "e-pakalpojums" uz "e-lietotni". Lūdzam skaidrot veiktos precizējumus un salāgot informāciju projekta pasē un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4.5. punktā norādīts, ka līdz 2026.gada 30.maijam projektā tiks apmācīti IKT risinājuma administratori un lietotāji.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grozījumu MK noteikumos Nr. 435 anotācijā ir minētas aktivitātes, kuras projektu īstenotājiem būtu nepieciešams turpināt arī pēc 2026.gada 31.maija, un projektā “Izglītību apliecinošo dokumentu reģistrs” kā viena no aktivitātēm ir paredzētas apmācības par sistēmas lietošanu, lūdzam precizēt, kādas apmācības plānotas īstenot pēc 2026.gada 31.maija.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12.05.2026.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12.05.2026.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