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Taksonomijas kritēriju piemērošanu, lūdzam papildināt protokollēmuma 2.punktu vai iekļaut jaunu punktu, kas paredz Finanšu ministrijai kā kompetentajai institūcijai izstrādāt metodoloģiju/ vadlīnijas šo kritēriju novērtēšanai. Kā alternatīvs variants būtu nosacījums, ka Finanšu ministrija nodrošina metodisko atbalstu nozares ministrijām izvērtējuma veikšanā vai arī izvērtējums tiek veikts sadarbībā ar Finanšu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29.12.2022.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29.12.2022.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