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23-TA-393: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Profesionālās izglītības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31.</w:t>
            </w:r>
            <w:r w:rsidR="00000000" w:rsidRPr="00000000" w:rsidDel="00000000">
              <w:rPr>
                <w:vertAlign w:val="superscript"/>
                <w:rtl w:val="0"/>
              </w:rPr>
              <w:t xml:space="preserve">1</w:t>
            </w:r>
            <w:r w:rsidR="00000000" w:rsidRPr="00000000" w:rsidDel="00000000">
              <w:rPr>
                <w:rtl w:val="0"/>
              </w:rPr>
              <w:t xml:space="preserve"> pants paredz publisko līdzekļu piešķiršanu garantijām kredītiestādēm, lūdzam anotācijā skaidrot, kā kredītiestāžu līmenī tiek paredzēts izslēgt komercdarbības atbalstu. Vēršam uzmanību, ka gadījumā, ja uz publisko līdzekļu piešķīrumu kredītiestādēm izpildās visas Komercdarbības atbalsta kontroles likuma 5.pantā minētās komercdarbības atbalstu raksturojošās pazīmes, kredītiestāžu līmenī ir konstatējams komercdarbības atbalsts un publisko līdzekļu piešķīrums tām ir iespējams, vienīgi ievērojot komercdarbības atbalsta kontroles regulējumu.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Suzanna Kuļčuka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23-TA-393</w:t>
    </w:r>
    <w:r>
      <w:br/>
    </w:r>
    <w:r w:rsidR="00000000" w:rsidRPr="00000000" w:rsidDel="00000000">
      <w:rPr>
        <w:rtl w:val="0"/>
      </w:rPr>
      <w:t xml:space="preserve">Izdrukāts 31.05.2023. 13.03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23-TA-393</w:t>
    </w:r>
    <w:r>
      <w:br/>
    </w:r>
    <w:r w:rsidR="00000000" w:rsidRPr="00000000" w:rsidDel="00000000">
      <w:rPr>
        <w:rtl w:val="0"/>
      </w:rPr>
      <w:t xml:space="preserve">Izdrukāts 31.05.2023. 13.03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Atzinumi_23-TA-393.docx</dc:title>
</cp:coreProperties>
</file>

<file path=docProps/custom.xml><?xml version="1.0" encoding="utf-8"?>
<Properties xmlns="http://schemas.openxmlformats.org/officeDocument/2006/custom-properties" xmlns:vt="http://schemas.openxmlformats.org/officeDocument/2006/docPropsVTypes"/>
</file>