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projekts paredz elektroniskā datu apmaiņas rīka izstrādi datu apmaiņai starp bērnu slimnīcas informācijas sistēmām un pašvaldību sociālās palīdzības un sociālo pakalpojumu administrēšanas lietojumprogrammu SOPA, lūdzam izvērtēt iespēju TA projektu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Reinis Rasnačs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ka projekts jau norisinās (un to īsteno BKUS) saskaņā ar 2022.gada 18.janvārī MK sēdē izskatīto informatīvo ziņojumu (21-TA-799) par Eiropas Savienības fondu un Kohēzijas fonda darbības programmas 2021.-2027.gadam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Reinis Rasnačs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01.03.2023. 20.46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01.03.2023. 20.46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