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kā vispārējā kvalifikācijas prasība ir noteikta - nodokļu parāda neesamība, iekļaujot atsauci uz likuma "Par nodokļiem un nodevām" 7.</w:t>
            </w:r>
            <w:r w:rsidR="00000000" w:rsidRPr="00000000" w:rsidDel="00000000">
              <w:rPr>
                <w:vertAlign w:val="superscript"/>
                <w:rtl w:val="0"/>
              </w:rPr>
              <w:t xml:space="preserve">4</w:t>
            </w:r>
            <w:r w:rsidR="00000000" w:rsidRPr="00000000" w:rsidDel="00000000">
              <w:rPr>
                <w:rtl w:val="0"/>
              </w:rPr>
              <w:t xml:space="preserve"> panta 2.punktu. Likums "Par nodokļiem un nodevām" definē neizpildītās saistības nodokļu jomā un viens no kritērijiem tam ir - nodokļu parāds pārsniedz 150 euro. 150 eiro parādu veido atsevišķi vai kopā gan Valsts ieņēmumu dienesta administrēto nodokļu, gan arī pašvaldības administrēto nodokļu parāds. Ņemot vērā, ka  publiski pieejamā VID administrēto nodokļu parādnieku datubāzē ir publicēti tie nodokļu maksātāji, kuriem Valsts ieņēmumu dienesta administrēto nodokļu parāda kopsumma pārsniedz  150 euro, lūdzam anotācija paskaidrot, kā prasību izvērtētājs noskaidros pretendenta patieso nodokļu parāda apmēru, ja tas attiecībā VID administrētajiem nodokļiem nesasniegs 150 eiro parādu, bet būs tuvu tam, un sasummējot to ar pašvaldību administrēto nodokļu parādu tomēr pārsniegtu 150 eiro, bet katrs atsevišķi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izvērtēt iespējamus risinājumu, lai gūtā informācija par personas nodokļu parādiem būtu visaptveroša un konsekventi tiktu sasniegts noteikumu projekta mērķis un izstrādātā sistēma atbilstu normatīvajiem aktiem, uz kuriem noteikumu projektā sniegta atsauce, šajā gadījumā likuma "Par nodokļiem un nodevām" 7.</w:t>
            </w:r>
            <w:r w:rsidR="00000000" w:rsidRPr="00000000" w:rsidDel="00000000">
              <w:rPr>
                <w:vertAlign w:val="superscript"/>
                <w:rtl w:val="0"/>
              </w:rPr>
              <w:t xml:space="preserve">4 </w:t>
            </w:r>
            <w:r w:rsidR="00000000" w:rsidRPr="00000000" w:rsidDel="00000000">
              <w:rPr>
                <w:rtl w:val="0"/>
              </w:rPr>
              <w:t xml:space="preserve">panta 2.punktu.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anotācijā iekļauts vienīgi šāds paskaidrojums: "</w:t>
            </w:r>
            <w:r w:rsidR="00000000" w:rsidRPr="00000000" w:rsidDel="00000000">
              <w:rPr>
                <w:i w:val="1"/>
                <w:rtl w:val="0"/>
              </w:rPr>
              <w:t xml:space="preserve">Minētā kvalifikācijas prasība tiks pārbaudīta, ņemot vērā informāciju, kas ievietota Valsts ieņēmumu dienesta administrēto nodokļu (nodevu) parādnieku datubāzes un Nekustamā īpašuma nodokļa administrēšanas sistēmas pēdējās datu aktualizācijas datumā. Attiecībā uz nodokļu parādu publisku pieejamību likums “Par nodokļiem un nodevām” nosaka, ka nodokļu administrācija nodrošina informācijas pieejamību par tiem nodokļu maksātājiem, kuriem Valsts ieņēmumu dienesta administrēto nodokļu (nodevu) parāda kopsumma pārsniedz 150 euro.", taču tajā nevar rast atbildi uz atzinumā norādīto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MK noteikumi neparedz veikt iepirkumu (atklātu un nediskriminējošu procedūru) attiecībā uz privātpersonu izvēli, aicinām dzēst anotācijas 1.3. sadaļā ietverto informāciju: "Tiek izslēgta ekonomiskās priekšrocības ar noteikumu projektā paredzēto mehānismu, t.i., īstenojot atklātu un nediskriminējošu procedūru."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07.09.2023.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07.09.2023.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