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Cēsu novada pašvaldībai atsavināt nekustamos īpašumus “Spāres muiža 11”, “Spāres muiža 14” un “Spāres muiža 23”, Spāre, Amatas pagastā, Cēsu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 par nekustamo īpašumu "Spāres muiža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 par nekustamo īpašumu "Spāres muiža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 par nekustamo īpašumu "Spāres muiža 11")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izziņu (Tieslietu ministrijas 6. priekšlikums), secināms, ka Tiesību akta lietai pievienoti dokumenti, kas apliecina  anotācijā norādīto informāciju par atsavināšanai paredzētajiem nekustamajiem īpašumiem noteikto lietošanas mērķi un apgrūtinājumiem. Savukārt anotācijā </w:t>
            </w:r>
            <w:r w:rsidR="00000000" w:rsidRPr="00000000" w:rsidDel="00000000">
              <w:rPr>
                <w:u w:val="single"/>
                <w:rtl w:val="0"/>
              </w:rPr>
              <w:t xml:space="preserve">nav skaidrota attiecīgo apgrūtinājumu ietekme uz nekustamo īpašumu turpmāko izmantošanu pēc to atsavināšanas.</w:t>
            </w:r>
            <w:r w:rsidR="00000000" w:rsidRPr="00000000" w:rsidDel="00000000">
              <w:rPr>
                <w:rtl w:val="0"/>
              </w:rPr>
              <w:t xml:space="preserve"> Ņemot vērā minēto, atkārtoti lūdzam skaidrot  </w:t>
            </w:r>
            <w:r w:rsidR="00000000" w:rsidRPr="00000000" w:rsidDel="00000000">
              <w:rPr>
                <w:u w:val="single"/>
                <w:rtl w:val="0"/>
              </w:rPr>
              <w:t xml:space="preserve">visu</w:t>
            </w:r>
            <w:r w:rsidR="00000000" w:rsidRPr="00000000" w:rsidDel="00000000">
              <w:rPr>
                <w:rtl w:val="0"/>
              </w:rPr>
              <w:t xml:space="preserve"> apgrūtinājumu ietekmi uz nekustamo īpašumu turpmāko izmantošanu pēc to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  septembra noteikumu Nr.617 "Tiesību akta projekta sākotnējās ietekmes izvērtēšanas kārtība" 2. punktu sākotnējās ietekmes izvērtēšanas mērķis ir apzināt ietekmi un sekas, ko var radīt projekts, un, pamatojoties uz iegūtajiem secinājumiem, izvēlēties piemērotāko regulējuma apjomu, saturu un formu. Sākotnējās ietekmes izvērtēšanas rezultātus </w:t>
            </w:r>
            <w:r w:rsidR="00000000" w:rsidRPr="00000000" w:rsidDel="00000000">
              <w:rPr>
                <w:u w:val="single"/>
                <w:rtl w:val="0"/>
              </w:rPr>
              <w:t xml:space="preserve">atspoguļo anotācijā</w:t>
            </w:r>
            <w:r w:rsidR="00000000" w:rsidRPr="00000000" w:rsidDel="00000000">
              <w:rPr>
                <w:rtl w:val="0"/>
              </w:rPr>
              <w:t xml:space="preserve">. Turklāt saskaņā ar minēto noteikumu 3. punktu anotācijas uzdevums i</w:t>
            </w:r>
            <w:r w:rsidR="00000000" w:rsidRPr="00000000" w:rsidDel="00000000">
              <w:rPr>
                <w:u w:val="single"/>
                <w:rtl w:val="0"/>
              </w:rPr>
              <w:t xml:space="preserve">r informēt lēmuma pieņēmējus un ieinteresētās puses par projekta ietekmi un sekām, ko projekts var radīt uz dažādām darbības jomām.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sadaļā "Sabiedrības līdzdalība" ir atsauce uz Ministru kabineta 2009. gada 25. augusta noteikumiem Nr.970 “Sabiedrības līdzdalības kārtība attīstības plānošanas procesā”, kas ir zaudējuši spēku 2024. gada 17. oktobrī. Informējam, ka šobrīd spēkā ir Ministru kabineta 2024. gada 15. oktobra noteikumi Nr.639 “Sabiedrības līdzdalības kārtība attīstības plānošanas procesā”. Ņemot vērā minēto, lūdzam attiecīgi precizēt  anotācijas 6.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24-TA-2275</w:t>
    </w:r>
    <w:r>
      <w:br/>
    </w:r>
    <w:r w:rsidR="00000000" w:rsidRPr="00000000" w:rsidDel="00000000">
      <w:rPr>
        <w:rtl w:val="0"/>
      </w:rPr>
      <w:t xml:space="preserve">Izdrukāts 12.12.2024.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24-TA-2275</w:t>
    </w:r>
    <w:r>
      <w:br/>
    </w:r>
    <w:r w:rsidR="00000000" w:rsidRPr="00000000" w:rsidDel="00000000">
      <w:rPr>
        <w:rtl w:val="0"/>
      </w:rPr>
      <w:t xml:space="preserve">Izdrukāts 12.12.2024.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Atzinumi_24-TA-2275.docx</dc:title>
</cp:coreProperties>
</file>

<file path=docProps/custom.xml><?xml version="1.0" encoding="utf-8"?>
<Properties xmlns="http://schemas.openxmlformats.org/officeDocument/2006/custom-properties" xmlns:vt="http://schemas.openxmlformats.org/officeDocument/2006/docPropsVTypes"/>
</file>