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"LATVIJAS ZAĻAIS PUNKTS"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LZP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 Dabas resursu nodokļa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pielikuma “Nodokļa likmes par videi kaitīgām precēm”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tabulas “Nodokļa likmes par videi kaitīgām precēm, izņemot elektriskās un elektroniskās iekārtas, kas noteiktas Atkritumu apsaimniekošanas likuma 1. panta 22. punktā” tabulas pirmo atzīmi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*līdz 2026. gada 30.jūnijam spēkā esošā likme dabas resursu nodokļa objektam "Eļļas filtri" noteikta 0,33 euro/gabals"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Zakulis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Pārejas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LZP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no LZP: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Pārejas noteikumus ar 50.punktu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Dabas resursu nodokļa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pielikuma “Nodokļa likmes par videi kaitīgām precēm”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tabulas “Nodokļa likmes par videi kaitīgām precēm, izņemot elektriskās un elektroniskās iekārtas, kas noteiktas Atkritumu apsaimniekošanas likuma 1. panta 22. punktā” 5.punkta aile – eļļas un degvielas filtri un to likme stājas spēkā 2026.gada 1.jūlijā.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Zakulis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03.12.2025.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