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pasākuma ietvaros ir valsts tiešās pārvaldes iestāde, kuras darbības mērķis ir sekmēt Latvijas uzņēmumu konkurētspēju un eksportspēju starptautiskajos tirgos, veicināt biznesa ideju attīstību un uzņēmumu rašanos, zināšanu ietilpīgu preču un pakalpojumu attīstību, komercializāciju un eksportu, veicināt ārvalstu investīciju apjoma pieaugumu, īstenot tūrisma attīstības valsts politiku un valsts politiku inovāciju jomā un veicināt Latvijas pozitīvu starptautisko atpazīstamību;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w:t>
            </w:r>
            <w:r w:rsidR="00000000" w:rsidRPr="00000000" w:rsidDel="00000000">
              <w:rPr>
                <w:b w:val="1"/>
                <w:rtl w:val="0"/>
              </w:rPr>
              <w:t xml:space="preserve">visu</w:t>
            </w:r>
            <w:r w:rsidR="00000000" w:rsidRPr="00000000" w:rsidDel="00000000">
              <w:rPr>
                <w:rtl w:val="0"/>
              </w:rPr>
              <w:t xml:space="preserve"> noteikumu projektu,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zināšanu (tehnoloģiju) pārnese – jebkurš process, kura mērķis ir iegūt, apkopot un izplatīt zināšanas, tostarp prasmes un kompetenci gan saimnieciskās darbībās, gan ar tām nesaistītās darbībās, piemēram, pētniecības sadarbībā, konsultācijās, licencēšanā, jaunu uzņēmumu veidošanā, publikācijās un pētnieku un citu nodarbināto personu, kas iesaistīti šajās darbībās, mobilitātē. Papildus zinātnes un tehnikas atziņām tā ietver citu veidu zināšanas, piemēram, zināšanas par to, kā lietot standartus un noteikumus, kuros tie iekļauti, un par darbības vides apstākļiem, organizatoriskās inovācijas metodēm, kā arī to zināšanu pārvaldību, kas saistītas ar nemateriālo aktīvu noteikšanu, iegūšanu, aizsardzību, aizstāvību un izmantošanu. Visi ienākumi no šādām darbībām tiek atkal ieguldīti pētniecības organizācijas vai pētniecības infrastruktūras pamatdarbībās;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2.17. apakšpunkta pēdējais teikums dublē noteikumu projekta 45.6. apakšpunkta regulējumu. Pamatojoties uz iepriekš minēto, lūdzam svītrot noteikumu projekta 2.17. apakšpunkta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zināšanu (tehnoloģiju) pārnese – jebkurš process, kura mērķis ir iegūt, apkopot un izplatīt zināšanas, tostarp prasmes un kompetenci gan saimnieciskās darbībās, gan ar tām nesaistītās darbībās, piemēram, pētniecības sadarbībā, konsultācijās, licencēšanā, jaunu uzņēmumu veidošanā, publikācijās un pētnieku un citu nodarbināto personu, kas iesaistīti šajās darbībās, mobilitātē. Papildus zinātnes un tehnikas atziņām tā ietver citu veidu zināšanas, piemēram, zināšanas par to, kā lietot standartus un noteikumus, kuros tie iekļauti, un par darbības vides apstākļiem, organizatoriskās inovācijas metodēm, kā arī to zināšanu pārvaldību, kas saistītas ar nemateriālo aktīvu noteikšanu, iegūšanu, aizsardzību, aizstāvību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sniedzot ieguldījumu Latvijas Viedās specializācijas stratēģijas mērķu sasniegšanā, veicināt inovācijas aktivitāti sīkajos (mikro), mazajos, vidējos un lielajos komersantos, tehnoloģiju pārneses ceļā, sniedzot tiem atbalstu jaunu vai būtiski uzlabotu produktu vai tehnoloģiju attīstībai, sekmēt jaunuzņēmumu veidošanos Latvijā, veicinot pētniecību, un inovatīvu ideju, produktu vai procesu izmantošanu saimnieciskajā darbībā – pētniecības rezultātu komercializāciju, kā arī atbalstīt pētniecības rezultātu komercializācijas kompetences attīstīšanu valsts pētniecības organizācijās, sekmējot šo pētniecības organizāciju īpašumā esošo pētniecības rezultātu komercializāciju gan Latvijā, gan ārvalstīs, lai palielinātu pētniecības organizāciju ienākumus no pētījumu rezultātu komercializēšanas vai pārvērstu pētījumu rezultātus veiksmīgā uzņēmējdarbībā.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izvērsti</w:t>
            </w:r>
            <w:r w:rsidR="00000000" w:rsidRPr="00000000" w:rsidDel="00000000">
              <w:rPr>
                <w:rtl w:val="0"/>
              </w:rPr>
              <w:t xml:space="preserve"> skaidrot, vai ir tikusi ņemta vērā iepriekšējā fondu plānošanas perioda tehnoloģiju komercializācijas problemātika praksē, vai jaunajā plānošanas periodā problēmjautājumi, kas saistīti ar atbalstīto tehnoloģiju komercializāciju ir tikuši atrisināti?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(1)vai ir noteikta tehnoloģiju komercializācijas kārtība, (2) vai ir noteikts, kurās valstīs, teritorijās būs jāreģistrē patents, (3) vai pētniecības organizācijas, saņemot noteikumu projektā noteikto atbakstu, ir informētas, tiks apmācītas par nosacījumiem, kādi ir jāizpilda, jāievēro, lai radītās jaunās tehnoloģiskas būtu iespējams komercializēt, (4) vai pētniecības organizācijas radītās tehnoloģijas spēs izpildīt Patentu likuma II nodaļas nosacījumus patentaizsardzības priekšnoteikumi Piemēram, ja jauno tehnoloģiju rada students vai mācībspēks, tad pirms patenta reģistrācijas radīto jauno tehnoloģiju nevar publicēt vietējās vai starptautiskās izstādēs, zinātniskās publikācijās, tajā skaita bakalaura, maģistra darbos u.c. studiju darbos (šādas situācija iepriekšējā plānošanas periodā liedza patentēt par fondu un valsts atbalsta līdzekļiem radītās tehnoloģijas, tādējādi nelietderīgi un neefektīvi izmatojot atbalstu, kas tika piešķirs ar mērķi radīt komercializējamu tehnoloģiju), vai jaunās tehnoloģijas radīšanas un vērtēšanas procesā iesaistītās un piesaistītās personas ievēro nepieciešamo konfidencialitāti attiecībā uz radītās tehnoloģijas būtību (piemēram, tiks slēgtas vienošanās par informācijas neizpaušanu), vai ir skaidri noteikts, ka atbalsta ietvaros radītas jaunās tehnoloģijas, kas radītas darba tiesisko attiecību ietvaros vai mācību procesā pieder pētniecības organizācijai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atbalstīto pētniecības rezultātu komercializācijas projektu skaits - 30;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skaidrot, pamatot noteikumu projekta 10.1. apakšpunktā norādīto atbalstīto pētniecības rezultātu komercializācijas projektu skaitu. Izsakām bažas, ka attiecībā pret noteikumu 9.2. apakšpunktā norādīto atbalstīto uzņēmumu skaita komercializācijas projektu skaits  10.1. apakšpunktā ir noteiks salīdzinoši zems (aptuveni 16%).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pētniecības organizācijas īpašumā esošo pētījumu rezultātu analīze, lai identificētu komercializācijas iespējas, tai skaitā pētījumu rezultātu komercializācijas potenciāla sākotnējā izvērtēšana;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skaidrot terminu “komercializācijas potenciāls” atbilstoši Ministru kabineta 2009. gada 3. februāra noteikumu Nr.108 “Normatīvo aktu projektu sagatavošanas noteikumi” 3.4. 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pētniecības organizācija, komercializējot pētniecības rezultātus, par visām licenciātam nodotajām ekonomiskajām priekšrocībām saņem tādu atlīdzību, kas ir līdzvērtīga tirgus cenai par intelektuālā īpašuma tiesībām. Atlīdzība ir uzskatāma par līdzvērtīgu tirgus cenai, ja to dokumentēti var pierādīt vienā no šādiem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rezultātu komercializācijas atlīdzības noteikšanas kartība ir ārpus deleģējuma. Ministru kabineta noteikumos nevar būt iekļautas tādas materiālās tiesību normas, kas veidotu no pilnvarojošā likuma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iekļautu noteikumu projektā regulējumu, kurā tiek noteikta pētniecības rezultātu komercializācijas atlīdzības noteikšanas kartība, ir jāpapildina noteikumu projekta pilnvarojošais likums vai no noteikumu projekta jāsvītro  iekļautā pētniecības rezultātu komercializācijas atlīdzības kartība.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45.9. ja pētniecības rezultātu komercializēšanai pētniecības organizācija dibina komersantu, tai skaitā meitas uzņēmumu vai jaunuzņēmumu, pētniecības organizācija par šim komersantam nodotajām ekonomiskajām priekšrocībām saņem atlīdzību atbilstoši šo noteikumu </w:t>
            </w:r>
            <w:r w:rsidR="00000000" w:rsidRPr="00000000" w:rsidDel="00000000">
              <w:rPr>
                <w:rtl w:val="0"/>
              </w:rPr>
              <w:t xml:space="preserve">45.4.</w:t>
            </w:r>
            <w:r w:rsidR="00000000" w:rsidRPr="00000000" w:rsidDel="00000000">
              <w:rPr>
                <w:rtl w:val="0"/>
              </w:rPr>
              <w:t xml:space="preserve"> apakšpunktam un visus ienākumus no tehnoloģiju tiesību komercializācijas atkal iegulda pētniecības organizācijas pamatdarbībās. Pētniecības organizācija komersanta dibināšanā iegulda tikai tādus līdzekļus, kas gūti no tās saimnieciskās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Tieslietu ministrijas iebildumu par 45.4.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dalībai starptautiskajās izstādēs, kontaktbiržās, konferencēs (semināros) ārvalstīs, individuālās vizītēs (ja individuālo vizīti paredz komercializācijas stratēģija) un dalībai Latvijas Investīciju un attīstības aģentūras organizētajos nacionālajos stendos un tirdzniecības misijās to izstrādāto tehnoloģiju un intelektuālā īpašuma komercializācijas nolūkos;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patenta iegūšanu ļoti svarīga ir konfidencialitāte - līdz patenta publiskošanai izgudrojums nevar būt publiski pieejams, pretējā gadījumā pastāv risks, ka izgudrojumam nebūs novitātes, ja vēlēsies iegūt patentu arī ārvalstīs. Ņemot vērā, ka noteikumu projekta 49.1. apakšpunkts paredz finansējumu dalībai izstādēs, konferencēs u.c. intelektuālā īpašuma komercializācijas nolūkos, ierosinām noteikumu projektā vai anotācijā precizēt, ka attiecībā uz izgudrojumiem, kas vēl nav saņēmuši patentu, informācija nevar tikt izplatīta publiski.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(Linda Bernāne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rūpniecisko īpašumtiesību nostiprināšanai – izgudrojuma patentu, dizainparaugu un pusvadītāju izstrādājumu topogrāfiju pieteikumu sagatavošanai, papildu aizsardzības sertifikātu sagatavošanai zālēm un augu aizsardzības līdzekļiem, kā arī to reģistrācijai un uzturēšanai spēkā līdz četriem gadiem pēc tiesību piešķiršanas,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49.2. apakšpunkts nosaka, ka finansējums piešķirams rūpniecisko īpašumtiesību nostiprināšanai – izgudrojuma patentu, dizainparaugu un pusvadītāju izstrādājumu topogrāfiju pieteikumu sagatavošanai, papildu aizsardzības sertifikātu sagatavošanai zālēm un augu aizsardzības līdzekļiem, kā arī to reģistrācijai un uzturēšanai spēkā līdz četriem gadiem pēc tiesību piešķiršanas, bet ne ilgāk kā līdz 2029. gada 31. decembrim. Savukārt noteikumu projekta 50. punkts nosaka attiecināmās izmaksas šo noteikumu 49. punkta darbībām, tomēr 50.7., 50.8., 50.9. apakšpunktos ir minētas izmaksas par patentu pieteikumu sagatavošanu, patentu pieteikumu un patentu spēkā uzturēšanu un reģistrāciju, taču nav minētas izmaksas saistībā ar dizainparaugu un pusvadītāju izstrādājumu topogrāfiju pieteikumu sagatavošanai, papildu aizsardzības sertifikātu sagatavošanai zālēm un augu aizsardzības līdzekļiem. Ievērojot minēto, lūdzam attiecīgi precizēt noteikumu projektu, vai arī skaidrot, kāpēc uz šiem objektiem nav attiecināmas izmaksas, lai gan tie minēti noteikumu projekta 49.2.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(Linda Bernāne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Sadarbības iestādei ir tiesības vienpusēji atkāpties no noslēgtā līguma par atbalsta sniegšanu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iekļautā vienošanās par projekta īstenošanu (turpmāk – vienošanās) vienpusēja uzteikuma nosacījumu kārtība neietilpst Vadības likuma 19. panta 6. un 13. punktu noteiktajos pienākumos Ministru kabinetam. Ministru kabineta noteikumos nevar būt iekļautas tādas materiālās tiesību normas, kas veidotu no pilnvarojošā likuma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noteikumu projektā regulējumu, kurā tiek noteikta vienošanās vienpusēja uzteikuma nosacījumi, ir ārpus Vadības likuma 19. panta 6. un 13. punktu noteiktā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iekļautu noteikumu projektā regulējumu, kurā tiek noteikti vienošanās vienpusēja uzteikuma nosacījumi, ir jāpapildina noteikumu projekta pilnvarojošais likums vai no noteikumu projekta jāsvītro iekļautā vienošanās par projekta īstenošanu vienpusēja uzteikuma nosacījumu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V sadaļas 1. tabulu norādot visas noteikumu projekta vienības ar kurām tiek ieviestas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rūpnieciskā īpašuma tiesību nostiprināšana – darbības, kas saistītas ar rūpnieciskā īpašuma objekta reģistrācijas procedūru, izņemot darbības, kas saistītas ar licencēšanu, tiesību nodošanu citām personām un strīdu izskatīšanu. Rūpnieciskā īpašuma tiesību nostiprināšana paredzēta šādiem rūpnieciskā īpašuma objektiem: izgudrojuma patents, dizainparaugs un pusvadītāju izstrādājumu topogrāfija, kā arī papildu aizsardzības sertifikāts zālēm un augu aizsardzības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Patentu likuma noteikumiem izgudrojums ir aizsargājams ar patentu, taču ne visos gadījumos patents tiks piešķirts. Tāpat jāņem vērā, ka "komercializējams" ne vienmēr nozīmē patentējams izgudrojums, tāpēc saistība ar Patentu likumu būs tajos (retajos) gadījumos, kad tiešām būs jauns izgudrojums. Ierosinām precizēt terminu "izgudrojuma patents" atkarībā no tā, uz kādiem objektiem un kādām darbībām noteikumi attiecināmi.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rūpnieciskā īpašuma tiesību nostiprināšana – darbības, kas saistītas ar rūpnieciskā īpašuma objekta reģistrācijas procedūru, izņemot darbības, kas saistītas ar licencēšanu, tiesību nodošanu citām personām un strīdu izskatīšanu. Rūpnieciskā īpašuma tiesību nostiprināšana paredzēta šādiem rūpnieciskā īpašuma objektiem: izgudrojuma patents, dizainparaugs un pusvadītāju izstrādājumu topogrāfija, kā arī papildu aizsardzības sertifikāts zālēm un augu aizsardzības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Patentu likuma noteikumiem izgudrojums ir aizsargājams ar patentu, taču ne visos gadījumos patents tiks piešķirts. Tāpat vēršam uzmanību, ka "komercializējams" ne vienmēr nozīmē patentējams izgudrojums, tāpēc saistība ar Patentu likumu būs tajos (retajos) gadījumos, kad tiešām būs jauns izgudrojums. Attiecīgi ierosinām precizēt terminu "izgudrojuma patents" atkarībā no tā, uz kādiem objektiem un kādām darbībām noteikumi attiecināmi.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(Linda Bernāne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rūpniecisko īpašumtiesību nostiprināšanai – izgudrojuma patentu, dizainparaugu un pusvadītāju izstrādājumu topogrāfiju pieteikumu sagatavošanai, papildu aizsardzības sertifikātu sagatavošanai zālēm un augu aizsardzības līdzekļiem, kā arī to reģistrācijai un uzturēšanai spēkā līdz četriem gadiem pēc tiesību piešķiršanas,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terminu "rūpniecisko īpašumtiesību nostiprināšanai" atbilstoši noteikumu projekta  2.13. apakšpunktā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rūpnieciskā īpašuma tiesību nostiprināšana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(Linda Bernāne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rūpniecisko īpašumtiesību nostiprināšanai – izgudrojuma patentu, dizainparaugu un pusvadītāju izstrādājumu topogrāfiju pieteikumu sagatavošanai, papildu aizsardzības sertifikātu sagatavošanai zālēm un augu aizsardzības līdzekļiem, kā arī to reģistrācijai un uzturēšanai spēkā līdz četriem gadiem pēc tiesību piešķiršanas,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un tā anotācijā skaidrot, vai noteikumu projekts attiecas tikai uz nacionāliem patenta pieteikumiem, vai arī uz Eiropas un starptautiskiem patentu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(Linda Bernāne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rūpniecisko īpašumtiesību nostiprināšanai – izgudrojuma patentu, dizainparaugu un pusvadītāju izstrādājumu topogrāfiju pieteikumu sagatavošanai, papildu aizsardzības sertifikātu sagatavošanai zālēm un augu aizsardzības līdzekļiem, kā arī to reģistrācijai un uzturēšanai spēkā līdz četriem gadiem pēc tiesību piešķiršanas,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49.2. apakšpunktā iekļaut arī darbības, kas saistītas ar potenciālā rūpnieciskā īpašuma objekta izvērtējuma veikšanu, tādējādi jau projekta sākumā būtu iespēja izvērtēt, vai izstrādātais produkts būtu patentējams, reģistrējams kā dizainparaugs vai cits. Alternatīvi lūdzam noteikumu projekta anotācijā skaidrot,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(Linda Bernāne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 ekspertu piesaistei licences līgumu un citu intelektuālā īpašuma nodošanas līgumu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intelektuālais īpašums ir cilvēka radošo spēju rezultāts, kam ir nemateriāla vērtība un kuru aizsargā intelektuālā īpašuma tiesības. Intelektuālā īpašuma tiesības iedalās rūpnieciskā īpašuma tiesībā un autortiesībās un blakustiesībās.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precizēt noteikumu projekta 49.6. apakšpunktu, nosakot, ka tas attiecas uz intelektuālā īpašuma tiesību nodošanu, nevis pašu objektu, kā arī precizēt, kas tiek saprasts ar "citu" intelektuālo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 ekspertu piesaistei licences līgumu un intelektuālā īpašuma tiesību nodošanas līgumu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(Linda Bernāne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50.7. profesionālo patentpilnvarnieku sarakstā iekļauto patentpilnvarnieku izmaksas izgudrojuma patentu pieteikumu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punktu atbilstoši Rūpnieciskā īpašuma institūciju un procedūru likuma 119.panta pirmajai daļai, kas nosaka, ka profesionālais patentpilnvarnieks ir persona, kas šajā likumā noteiktajā kārtībā iekļauta Patentu valdes profesionālo patentpilnvarnieku sarakstā un sniedz pakalpojumus rūpnieciskā īpašuma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50.7. profesionālo patentpilnvarnieku izmaksas izgudrojuma patentu pieteikumu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22-TA-2786</w:t>
    </w:r>
    <w:r>
      <w:br/>
    </w:r>
    <w:r w:rsidR="00000000" w:rsidRPr="00000000" w:rsidDel="00000000">
      <w:rPr>
        <w:rtl w:val="0"/>
      </w:rPr>
      <w:t xml:space="preserve">Izdrukāts 28.11.2022.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22-TA-2786</w:t>
    </w:r>
    <w:r>
      <w:br/>
    </w:r>
    <w:r w:rsidR="00000000" w:rsidRPr="00000000" w:rsidDel="00000000">
      <w:rPr>
        <w:rtl w:val="0"/>
      </w:rPr>
      <w:t xml:space="preserve">Izdrukāts 28.11.2022.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Atzinumi_22-TA-2786.docx</dc:title>
</cp:coreProperties>
</file>

<file path=docProps/custom.xml><?xml version="1.0" encoding="utf-8"?>
<Properties xmlns="http://schemas.openxmlformats.org/officeDocument/2006/custom-properties" xmlns:vt="http://schemas.openxmlformats.org/officeDocument/2006/docPropsVTypes"/>
</file>