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Zvejas produktu ražotāju organizāciju, akvakultūras produktu ražotāju organizāciju un starpnozaru organizāciju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var lemt par ražotāju organizācijas atzīšanas atsaukšanu, ja konstatē neatbilstību saskaņā ar regulas Nr. </w:t>
            </w:r>
            <w:r w:rsidR="00000000" w:rsidRPr="00000000" w:rsidDel="00000000">
              <w:rPr>
                <w:rtl w:val="0"/>
              </w:rPr>
              <w:t xml:space="preserve">1379/2013</w:t>
            </w:r>
            <w:r w:rsidR="00000000" w:rsidRPr="00000000" w:rsidDel="00000000">
              <w:rPr>
                <w:rtl w:val="0"/>
              </w:rPr>
              <w:t xml:space="preserve"> 28.panta 7.punktā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un 12. punktā atsaukties uz Eiropas Parlamenta un Padomes 2013. gada 11. decembra Regulas (ES) Nr. 1379/2013 par zvejas un akvakultūras produktu tirgu kopīgo organizāciju un ar ko groza Padomes Regulas (EK) Nr. 1184/2006 un (EK) Nr. 1224/2009 un atceļ Padomes Regulu (EK) Nr. 104/2000  18. panta 1. punktu un 28. panta 7. punktu, kas katrs paredz gan pārbaužu veikšanu, gan atzīšanas atsaukšanu, tādējādi nodrošinot nepārprotamas atsauces uz minēto regulu. Kā arī ierosinām, lai nodrošinātu strukturāli skaidras normas, abus minētos noteikumu projekta punktus (visupirms šobrīd 12. punkta saturu, pēc tam 10. punkta saturu) ietvert vienu pēc otra pirms noteikumu projekta 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30.01.2023.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30.01.2023.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Atzinumi_22-TA-3133.docx</dc:title>
</cp:coreProperties>
</file>

<file path=docProps/custom.xml><?xml version="1.0" encoding="utf-8"?>
<Properties xmlns="http://schemas.openxmlformats.org/officeDocument/2006/custom-properties" xmlns:vt="http://schemas.openxmlformats.org/officeDocument/2006/docPropsVTypes"/>
</file>