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701 "Modernizācijas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20. jūnijā stājās spēkā Ministru kabineta 2026. gada 16. jūnija noteikumi Nr. 335 “Iekšlietu digitālā centra nolikums”, ar kuriem Iekšlietu ministrijas Informācijas centra nosaukums mainīts uz Iekšlietu digitālo centru, attiecīgi precizēt projekta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Iekšlietu digitālais centrs varētu viennozīmīgi noteikt izsniedzamo ziņu apjomu un nodrošināt attiecīgo ziņu atlasi, papildināt projekta anotāciju, norādot konkrētus Krimināllikuma pantus, pēc kuriem veicama pārbaude, vai aprakstot atlases mehānismu, kas ļauj pārbaudīt, vai attiecīgā persona ir sodīta par tīšu noziedzīgu nodarījumu un sodāmība par to nav noņemta vai dzēsta.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Lai pārbaudītu, vai uz projekta iesniedzēju vai personu, kura ir projekta iesniedzēja valdes vai padomes loceklis vai prokūrists, vai personu, kura ir pilnvarota pārstāvēt projekta iesniedzēju, nav attiecināms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minētais nosacījums, Vides investīciju fonds informāciju iegūst no Iekšlietu ministrijas Informācijas centra pārziņā esošās valsts informācijas sistēmas "Sodu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20. jūnijā stājās spēkā Ministru kabineta 2026. gada 16. jūnija noteikumi Nr. 335 “Iekšlietu digitālā centra nolikums”, ar kuriem Iekšlietu ministrijas Informācijas centra nosaukums mainīts uz Iekšlietu digitālo centru, attiecīgi precizēt noteikumu 11.¹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07.08.2026.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07.08.2026.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Atzinumi_25-TA-2357.docx</dc:title>
</cp:coreProperties>
</file>

<file path=docProps/custom.xml><?xml version="1.0" encoding="utf-8"?>
<Properties xmlns="http://schemas.openxmlformats.org/officeDocument/2006/custom-properties" xmlns:vt="http://schemas.openxmlformats.org/officeDocument/2006/docPropsVTypes"/>
</file>