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(ieņēmumu_aprēķins_par_MKN_Nr.703_)</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w:t>
            </w:r>
            <w:r w:rsidR="00000000" w:rsidRPr="00000000" w:rsidDel="00000000">
              <w:rPr>
                <w:i w:val="1"/>
                <w:u w:val="single"/>
                <w:rtl w:val="0"/>
              </w:rPr>
              <w:t xml:space="preserve">Tiek noteikts jauns nodevas apmērs</w:t>
            </w:r>
            <w:r w:rsidR="00000000" w:rsidRPr="00000000" w:rsidDel="00000000">
              <w:rPr>
                <w:i w:val="1"/>
                <w:rtl w:val="0"/>
              </w:rPr>
              <w:t xml:space="preserve"> par atkritumu apsaimniekošanas atļaujas grozīšanu, pirms tam šāds nodevu apmērs netika piemērots [.....] Lai mazinātu slogu, veicot grozījumus jau tikko kā izsniegtajās atļaujās, 21.</w:t>
            </w:r>
            <w:r w:rsidR="00000000" w:rsidRPr="00000000" w:rsidDel="00000000">
              <w:rPr>
                <w:i w:val="1"/>
                <w:vertAlign w:val="superscript"/>
                <w:rtl w:val="0"/>
              </w:rPr>
              <w:t xml:space="preserve">1</w:t>
            </w:r>
            <w:r w:rsidR="00000000" w:rsidRPr="00000000" w:rsidDel="00000000">
              <w:rPr>
                <w:i w:val="1"/>
                <w:rtl w:val="0"/>
              </w:rPr>
              <w:t xml:space="preserve"> punktā tiek noteiks, ka par atkritumu apsaimniekošanas atļaujas grozīšanu </w:t>
            </w:r>
            <w:r w:rsidR="00000000" w:rsidRPr="00000000" w:rsidDel="00000000">
              <w:rPr>
                <w:i w:val="1"/>
                <w:u w:val="single"/>
                <w:rtl w:val="0"/>
              </w:rPr>
              <w:t xml:space="preserve">maksā valsts nodevas apmēru </w:t>
            </w:r>
            <w:r w:rsidR="00000000" w:rsidRPr="00000000" w:rsidDel="00000000">
              <w:rPr>
                <w:i w:val="1"/>
                <w:rtl w:val="0"/>
              </w:rPr>
              <w:t xml:space="preserve">70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ja līdz šim nav bijusi noteikta valsts nodeva par atkritumu apsaimniekošanas atļaujas grozīšanu, nav korekti norādīt, ka tiek noteikts jauns nodevas apmērs (jo tāda valsts nodevas veida (līdz ar to arī tā apmēra/likmes) līdz šim vispār nav bijis). Līdz ar to tiek noteikts jauns valsts nodevas veids. Turklāt maksā valsts nodevu (vai arī valsts nodevu noteiktā apmērā), nevis maksā valsts nodevas apmēru (kā tas izriet no anotācijā piedāvātā teksta). Lūdzam atbilstoši precizēt norādīto noteikumu projekta anotācijas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 "</w:t>
            </w:r>
            <w:r w:rsidR="00000000" w:rsidRPr="00000000" w:rsidDel="00000000">
              <w:rPr>
                <w:i w:val="1"/>
                <w:rtl w:val="0"/>
              </w:rPr>
              <w:t xml:space="preserve">Pie spēkā esošā regulējuma Dienests  nevar precīzi uzskaitīt pakalpojumu izpildes termiņu, jo tā izpildi nevar noslēgt gadījumos, kad pakalpojumu saņēmējs kavējas ar nodevas apmaksu. Dienestam ir papildus slogs atgādināt iesniedzējam par nodevas </w:t>
            </w:r>
            <w:r w:rsidR="00000000" w:rsidRPr="00000000" w:rsidDel="00000000">
              <w:rPr>
                <w:i w:val="1"/>
                <w:u w:val="single"/>
                <w:rtl w:val="0"/>
              </w:rPr>
              <w:t xml:space="preserve">atmaksu</w:t>
            </w:r>
            <w:r w:rsidR="00000000" w:rsidRPr="00000000" w:rsidDel="00000000">
              <w:rPr>
                <w:i w:val="1"/>
                <w:rtl w:val="0"/>
              </w:rPr>
              <w:t xml:space="preserve">, kā arī vairākkārt pārbaudīt vai nodevas maksājums ir veikts." </w:t>
            </w:r>
            <w:r w:rsidR="00000000" w:rsidRPr="00000000" w:rsidDel="00000000">
              <w:rPr>
                <w:rtl w:val="0"/>
              </w:rPr>
              <w:t xml:space="preserve">Lūdzam tehniski aizstāt vārdu "atmaksu" ar vārdu "samaksu".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04.03.2025.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04.03.2025.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