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"Latvijas Antidopinga biroja maksas pakalpojumu cenrādis" projekts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vispārējiem principiem MK noteikumu projekta pielikumā esošajai cenrāža tabulai jāsatur visas kolonnas, kurās norādīta pilna pakalpojuma cena (gala cena), kurā iekļauts gan PVN, gan citi maksājumi, ja tādi piemērojami. Proti, cenrāža tabulai jāsatur lauki, kas sniedz informāciju par maksas pakalpojuma cenas veidošanos - 1.cena bez PVN (</w:t>
            </w:r>
            <w:r w:rsidR="00000000" w:rsidRPr="00000000" w:rsidDel="00000000">
              <w:rPr>
                <w:i w:val="1"/>
                <w:rtl w:val="0"/>
              </w:rPr>
              <w:t xml:space="preserve">euro</w:t>
            </w:r>
            <w:r w:rsidR="00000000" w:rsidRPr="00000000" w:rsidDel="00000000">
              <w:rPr>
                <w:rtl w:val="0"/>
              </w:rPr>
              <w:t xml:space="preserve">) ; 2. PVN (</w:t>
            </w:r>
            <w:r w:rsidR="00000000" w:rsidRPr="00000000" w:rsidDel="00000000">
              <w:rPr>
                <w:i w:val="1"/>
                <w:rtl w:val="0"/>
              </w:rPr>
              <w:t xml:space="preserve">euro</w:t>
            </w:r>
            <w:r w:rsidR="00000000" w:rsidRPr="00000000" w:rsidDel="00000000">
              <w:rPr>
                <w:rtl w:val="0"/>
              </w:rPr>
              <w:t xml:space="preserve">) un 3. cena ar PVN (</w:t>
            </w:r>
            <w:r w:rsidR="00000000" w:rsidRPr="00000000" w:rsidDel="00000000">
              <w:rPr>
                <w:i w:val="1"/>
                <w:rtl w:val="0"/>
              </w:rPr>
              <w:t xml:space="preserve">euro</w:t>
            </w:r>
            <w:r w:rsidR="00000000" w:rsidRPr="00000000" w:rsidDel="00000000">
              <w:rPr>
                <w:rtl w:val="0"/>
              </w:rPr>
              <w:t xml:space="preserve">). Attiecīgi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 pakalpojumu veidiem nepieciešams arī norādīt atsauces atbilstoši zem tabulas norādītajai informācijai attiecībā uz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1.3.sadaļu nepieciešams papildināt ar informāciju par Pievienotās vērtības nodokļa likuma normu piemērošanu/nepiemērošanu pielikumā minētajiem pakalpojumu veidiem, kā arī norādīt informāciju par Latvijas Antidopinga birojam deleģētajiem vai ar pilnvarojumu nodotajiem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7.lpp. trešo rindkopu, svītrojot vārdus “tai skaitā par finansējuma pārdali starp budžeta programmām/apakšprogrammām, starp izdevumu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1.pielikumā (maksas pakalpojuma veidam Nr. 1.13.) norādītajam rādītājam “Kopējie izdevumi par telpu īri, komunālajiem pakalpojumiem, elektroenerģiju un nomu”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6.punkta tabulā “2024.gadā plānotās ieņēmumu no maksas pakalpojumiem un tiem atbilstošajiem izdevumiem izmaiņas” precizēt norādītās kopsummas sadalījumā pa mēnešiem, ņemot vērā, ka, saskaitot finansējumu pa izdevumu kodiem, tas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cenrāža pozīciju nosaukumus pirmajā pielikumā ( 1.6, 1.7, 1.8, 1.9, 1.10) un cenrāža pozīciju nosaukumus otrajā pielikumā (1.20, 1.21).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Cinglere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ministrijas priekšlikumu pamatbudžeta 39.00.00 "Specializētā veselības aprūpes nodrošināšana" apakšprogrammā 39.07.00 "Antidopinga politikas īstenošana" 2025. gadam un turpmāk ik gadu samazināt ieņēmumus no maksas pakalpojumiem un citi pašu ieņēmumiem 106 051 euro apmērā un vienlaikus samazinot izdevumus 106 051 euro apmērā, tai skaitā atlīdzībai 24 042 euro, precēm un pakalpojumiem 81 933 euro un pamatkapitāla veidošanai 76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veikt izmaiņas Veselības ministrijai bāzes izdevumos 2025., 2026., 2027. un 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vārdus “Veselības ministrijai” aizstāt ar vārdiem “Veselības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24-TA-725</w:t>
    </w:r>
    <w:r>
      <w:br/>
    </w:r>
    <w:r w:rsidR="00000000" w:rsidRPr="00000000" w:rsidDel="00000000">
      <w:rPr>
        <w:rtl w:val="0"/>
      </w:rPr>
      <w:t xml:space="preserve">Izdrukāts 03.07.2024.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24-TA-725</w:t>
    </w:r>
    <w:r>
      <w:br/>
    </w:r>
    <w:r w:rsidR="00000000" w:rsidRPr="00000000" w:rsidDel="00000000">
      <w:rPr>
        <w:rtl w:val="0"/>
      </w:rPr>
      <w:t xml:space="preserve">Izdrukāts 03.07.2024.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Atzinumi_24-TA-725.docx</dc:title>
</cp:coreProperties>
</file>

<file path=docProps/custom.xml><?xml version="1.0" encoding="utf-8"?>
<Properties xmlns="http://schemas.openxmlformats.org/officeDocument/2006/custom-properties" xmlns:vt="http://schemas.openxmlformats.org/officeDocument/2006/docPropsVTypes"/>
</file>