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4.punktā, sniedzot skaidrojumu uz Finanšu ministrijas izteikto iebildumu, norādīts, ka: "A</w:t>
            </w:r>
            <w:r w:rsidR="00000000" w:rsidRPr="00000000" w:rsidDel="00000000">
              <w:rPr>
                <w:i w:val="1"/>
                <w:rtl w:val="0"/>
              </w:rPr>
              <w:t xml:space="preserve">pstākļos, kad attiecīgais īpašums ir nepieciešams teritorijas, kurai noteikts nacionālo interešu objekta statuss, stratēģiski svarīga infrastruktūras objekta attīstībai, rīkot publisku izsoli būtu pretēji labai pārvaldībai, </w:t>
            </w:r>
            <w:r w:rsidR="00000000" w:rsidRPr="00000000" w:rsidDel="00000000">
              <w:rPr>
                <w:i w:val="1"/>
                <w:u w:val="single"/>
                <w:rtl w:val="0"/>
              </w:rPr>
              <w:t xml:space="preserve">neatbilstoši Publiskas personas finanšu līdzekļu un mantas izšķērdēšanas novēršanas likumā noteiktai lietderīgai rīcībai ar publiskas personas līdzekļiem un mantu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norādītais attiecībā par Publiskas personas finanšu līdzekļu un mantas izšķērdēšanas novēršanas likumā noteikto lietderīgo rīcību ar  publiskas personas līdzekļiem un mantu, nav korekts, t.sk. šajā gadījumā valsts manta netiek atsavināta un nodota īpašumā privātpersonai par iespējami augstāku cenu ( kā tas ir norādīts anotācijā). Lūdzam attiecīgi precizēt gan anotāciju, gan izziņā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Vienalaikus informējam, ka attiecīgā projekta virzītājs, t.i., Satiksmes ministrija ir pilnībā atbildīga par virzītā rīkojuma projekta virzību, t.sk. tiesisku/ lietderīgu rīcību ar publiskas personas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"Starptautiskā lidosta "Rīga"" Mārupes pagastā, Mārupes novadā, daļas atsavināšanu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gan sabiedrības vajadzībām atsavināmā nekustamā īpašuma "Starptautiskā lidosta "Rīga"" (nekustamā īpašuma kadastra Nr. 8076 002 0007) daļu - zemes vienības (zemes vienības kadastra apzīmējums 8076 002 0097) 0,1166 ha platībā un zemes vienības (zemes vienības kadastra apzīmējums 8076 002 0098) 0,1260 ha platībā – Mārupes pagastā, Mārupes novadā, tirgus vērtība noteikta uz 2025.gada 16.aprīli, gan arī kompensējamā valsts nekustamā īpašuma "P133 1B " (nekustamā īpašuma kadastra Nr. 8076 002 0093) Mārupes pagastā, Mārupes novadā, tirgus vērtība noteikta (aktualizēta) uz 2025.gada 16.aprīli, un ievērojot to, ka nekustamā īpašuma tirgus vērtējums ir aktuāls 6 mēnešus, aicinām aktualizēt abu - gan sabiedrības vajadzībām atsavināmā nekustamā īpašuma novērtējumu, gan kompensējamā nekustamā īpašuma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kompensējamā valsts nekustamā īpašuma konkrētām domājamām daļām, lūdzam Satiksmes ministrijai veikt un lūgt sertificētam vērtētājam veikt kompensējamo domājamo daļu novērtējumu.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26. panta pirmās daļas 3. punktu, </w:t>
            </w:r>
            <w:r w:rsidR="00000000" w:rsidRPr="00000000" w:rsidDel="00000000">
              <w:rPr>
                <w:rtl w:val="0"/>
              </w:rPr>
              <w:t xml:space="preserve">Publiskas personas mantas atsavināšanas likuma</w:t>
            </w:r>
            <w:r w:rsidR="00000000" w:rsidRPr="00000000" w:rsidDel="00000000">
              <w:rPr>
                <w:rtl w:val="0"/>
              </w:rPr>
              <w:t xml:space="preserve"> 5. panta pirmo daļu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 izmaksāt atlīdzību, izmantojot citu taisnīgu atlīdzības kompensācijas veidu, t.i., kompensējot ar 623/13800 domājamām daļām no valsts nekustamā īpašuma "P133 1B" Mārupes pagastā, Mārupes novadā (nekustamā īpašuma kadastra Nr. 8076 002 0093), kas sastāv no zemes vienības (zemes vienības kadastra apzīmējums 8076 002 0090) 2.76 ha platībā un ierakstīts zemesgrāmatā uz valsts vārda Satiksmes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rīkojuma projektā, kompensējot valsts nekustamā īpašuma "P133 1B"(nekustamā īpašuma kadastra Nr. 8076 002 0093) Mārupes pagastā, Mārupes novadā " domājamās daļas, atsavinot sabiedrības vajadzībām nepieciešamo nekustamo īpašumu no privātpersonas, vienošanos ar privātpersonu ( Lidostu) arī par kopīpašuma lietošanu, t.sk. ka uz valsts nekustamā īpašuma zemes vienības esošā inženierbūve netiek skarta un nodota Lidosta lietošanā, t.i., ka Lidostai lietošanā būs tikai zemes vienība. Lūdzam papildināt arī anotāciju ar attiecīgo informāciju un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"Vai ir izvērtēti alternatīvie risinājumi?" norādīts, jā, un sniegts apraksts, proti, ka: "N</w:t>
            </w:r>
            <w:r w:rsidR="00000000" w:rsidRPr="00000000" w:rsidDel="00000000">
              <w:rPr>
                <w:i w:val="1"/>
                <w:rtl w:val="0"/>
              </w:rPr>
              <w:t xml:space="preserve">ekustamā īpašuma daļa tiek atsavināta transporta infrastruktūras attīstībai un atsavināšana ir vienīgais veids šī mērķa sasniegšanai. Dzelzceļa likuma 15. panta pirmā daļa noteic, ka zeme valsts publiskās lietošanas dzelzceļa infrastruktūras zemes nodalījuma joslā ir valsts īpašums (15. panta 1.1 daļa konkrētā situācijā nav attiecināma). Savukārt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anotācijā norādīto informāciju, ņemot vērā, ka nav skaidra minētās informācijas sasaiste ar citiem alternatīvajiem risinājumiem, tā kā rīkojuma projekts paredz atsavināt sabiedrības vajadzībām no privātpersonas nekustamā īpašuma daļu, kompensējot ar valsts nekustamā īpašuma domājamām daļām.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05.12.2025.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05.12.2025.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Atzinumi_25-TA-2540.docx</dc:title>
</cp:coreProperties>
</file>

<file path=docProps/custom.xml><?xml version="1.0" encoding="utf-8"?>
<Properties xmlns="http://schemas.openxmlformats.org/officeDocument/2006/custom-properties" xmlns:vt="http://schemas.openxmlformats.org/officeDocument/2006/docPropsVTypes"/>
</file>