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13.15. līdz 2026. gada 31. maijam iesniedz projektu rādītāju sasniegšanu pamatojošo dokumentāciju saskaņā ar projekta īstenošanas līgumu, Noteikumu 1.pielikumā ietvertie projektu īstenotāji pagarina projekta papildinošo aktivitāšu īstenošanu līdz 2026.gada 31.oktobrim, lai nodrošinātu projekta noslēguma progresa pārskata apstiprināšanu līdz 2026.gada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13.15.apakšpunktu, izsakot vārdus un skaitļus "Noteikumu 1.pielikumā ietvertie projektu īstenotāji pagarina projekta papildinošo aktivitāšu īstenošanu līdz 2026.gada 31.oktobrim, lai nodrošinātu projekta noslēguma progresa pārskata apstiprināšanu līdz 2026.gada 31.decembrim." (turpmāk - MK noteikumi Nr.435)  kā jaunu minēto noteikumu punktu, lai normas piemērotājam būtu viennozīmīgi skaidrs pienākums, kas izriet no attiecīgā nosacījuma.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anotācijā minēto, ka projekta aktivitāšu īstenošanas termiņa pagarinājumam nav ietekmes uz rādītāju sasniegšanu līdz š.g. 31.maijam, aicinām papildināt noteikumus ar nosacījumu, ka tiesības pagarināt projekta aktivitāšu īstenošanas termiņu ir, ja ir sasniegti rādītāji  2026.gada 31.maijam. Lūdzu skatīt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1.pielikumā ietvertie projektu īstenotājiem ir tiesības pagarināt projekta papildinošo aktivitāšu īstenošanu līdz 2026.gada 31.oktobrim, ja projekta rādītāji ir sasniegti līdz 2026.gada 31.maijam.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audita ziņojumam jāapliecina projekta rezultātu un rādītāju sasniegšana, kā arī finanšu izlietojuma atbilstība, audita veikšana ir iespējama tikai pēc projekta rādītāju sasniegšanas,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anotācijas 1.3. sadaļā sniegto skaidrojumu par MK noteikumu Nr. 435 13.20. apakšpunktā noteikto prasību par noslēguma auditu un revīziju, skaidri nosakot, ka audita ziņojums iesniedzams pēc projekta rādītāju sasniegšanas, t.i., ne agrāk kā pēc 2026. gada 31. maija, paredzot tā iesniegšanu saprātīgā termiņā pēc minētā datuma (piemēram, 1 mēneša laikā un ne vēlāk kā līdz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Liepa (FM) (Jevgēnijs Burovs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un  noteikumu projekta 1.pielikumā pie mērķa rādītāja Nr.39 2.punktā norādīt precīzu projekta nosaukumu. Atbilstoši Kohēzijas politikas fondu vadības informācijas sistēmas Atveseļošanas fonda apakšsistēmai projekta nosaukums ir: ‘Vienotā datu koplietošanas platforma publiskā sektora un tautsaimniecības datu koplietošanai nacionāli un Eiropas datu telpas ietvaros, t. sk. ieviešot risinājumus datu depersonalizācijai, kā arī personas pārvaldītai un kontrolētai datu koplietošanai".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ierosinātos precizējumus MK noteikumu Nr.435 32.4.apakšpunktā, lūdzam anotācijā iekļaut skaidrojumu, kā tiks iesaistīts investīcijas 2.1.2.2.i. "Latvijas nacionālais federētais mākonis” projekta īstenotājs citu investīciju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anotācijas 1.3.sadaļā sniegto skaidrojumu par MK noteikumu Nr.435 13.20.apakšpunktā noteikto prasību par noslēguma auditu un revīziju, precizējot, ka tai jābūt uz rādītāju sasniegšanas brīdi, t.i. līdz 2026.gada 31.maijam, jo audita rezultāti var tikt izmantoti projekta rādītāju sasniegšanas izvērtējumam.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 435) 1.pielikumā norādīto projektu īstenotāji [AR1] līdz 2026.gada 30.aprīlim iesniedz Kohēzijas politikas fondu vadības informācijas sistēmā pieteikumu līguma grozījumiem, ar Nozares ministriju saskaņojot plānoto progresu pārskatu iesniegšanas grafiku, lai nodrošinātu noslēguma progresa pārskata apstiprināšanu līdz 2026.gada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plānotos grozījumus MK noteikumos Nr. 435 par iespējām pagarināt projekta aktivitāšu īstenošanas termiņu un anotācijā sniegto skaidrojumu "Projekta termiņa pagarinājums ir iespējams tikai pie nosacījuma, ka projekta pases 3.3 sadaļā norādītie ieguvumi un 5.sadaļā norādītie ieguldījumi reformu un investīciju mērķu rādītāju sasniegšanā ir sasniegti ne vēlāk kā 2026.gada 31.maijā, kā arī nepieciešamais normatīvais regulējums projekta rezultātu darbināšanai ir apstiprināts.", lūdzam anotācijas ietvaros skaidrot, ka tiks veikti attiecīgi grozījumi līgumos vai vienošanos par investīciju projekta īstenošanu, kā arī izvērtēt papildināt MK protokollēmuma projektu ar punktu, kas paredzētu tiesības nozares ministrijām steidzamības kārtībā pamatojoties uz šī protokollēmuma 3.punktā minēto pieteikumu, virzīt nepieciešamos grozījumus tajos tiesību aktos par pases apstiprināšanu, kur tas attiecināms, ņemot vērā projektiem nepieciešamo pagarinājumu.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 435) 1.pielikumā norādīto projektu īstenotāji [AR1] līdz 2026.gada 30.aprīlim iesniedz Kohēzijas politikas fondu vadības informācijas sistēmā pieteikumu līguma grozījumiem, ar Nozares ministriju saskaņojot plānoto progresu pārskatu iesniegšanas grafiku, lai nodrošinātu noslēguma progresa pārskata apstiprināšanu līdz 2026.gada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protokollēmuma projekta 3.punktu, iekļaujot Centrālo finanšu un līgumu aģentūru (CFLA), kas saskaņos plānoto progresa pārskatu iesniegšanas grafikus tajos projektos, kur CFLA ir līgumslēdzējs.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r w:rsidR="00000000" w:rsidRPr="00000000" w:rsidDel="00000000">
              <w:rPr>
                <w:vertAlign w:val="superscript"/>
                <w:rtl w:val="0"/>
              </w:rPr>
              <w:t xml:space="preserve">1</w:t>
            </w:r>
            <w:r w:rsidR="00000000" w:rsidRPr="00000000" w:rsidDel="00000000">
              <w:rPr>
                <w:rtl w:val="0"/>
              </w:rPr>
              <w:t xml:space="preserve"> citu investīciju projektiem attiecināmi 32.4. apakšpunktā minētie izmaksu veidi, ja attiecīgo aktivitāti izpilda investīcijas 2.1.2.2.i. projekta īstenotājs un tā iekļaujas attiecīgās investīcijas tvērumā un nepieciešama, lai investīcijas 2.1.2.2.i. īstenotājs var nodrošināt 32.3.1. apakšpunktā minētos mākoņdatošanas pakalpojumus citu investīciju īstenošanas vai ilgtspējas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vai ņemot vērā MK noteikumu Nr.435 32.4.</w:t>
            </w:r>
            <w:r w:rsidR="00000000" w:rsidRPr="00000000" w:rsidDel="00000000">
              <w:rPr>
                <w:vertAlign w:val="superscript"/>
                <w:rtl w:val="0"/>
              </w:rPr>
              <w:t xml:space="preserve">1</w:t>
            </w:r>
            <w:r w:rsidR="00000000" w:rsidRPr="00000000" w:rsidDel="00000000">
              <w:rPr>
                <w:rtl w:val="0"/>
              </w:rPr>
              <w:t xml:space="preserve"> apakšpunktā ietverto nosacījumu neveidojas dublutfinansējuma risks, ja citu investīciju projektiem attiecīgo aktivitāti izpildīs investīcijas 2.1.2.2.i. projekta īstenotājs?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23.03.2026. 17.45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23.03.2026. 17.45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Atzinumi_26-TA-514.docx</dc:title>
</cp:coreProperties>
</file>

<file path=docProps/custom.xml><?xml version="1.0" encoding="utf-8"?>
<Properties xmlns="http://schemas.openxmlformats.org/officeDocument/2006/custom-properties" xmlns:vt="http://schemas.openxmlformats.org/officeDocument/2006/docPropsVTypes"/>
</file>