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detalizētiem aprēķiniem par nepieciešamajiem izdevumiem atlīdzībai atbilstoši "Vadlīnijām tiesību akta projekta sākotnējās ietekmes novērtēšanai un novērtējuma ziņojuma sagatavošanai TAP", kas ir pieejamas: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26.09.2023. protokola Nr. 47 # 43 3.punktu : "Noteikt, ka prioritārie pasākumi tiek īstenoti, neveidojot jaunas amata vietas valsts pārvaldē, izņemot gadījumus, kad ir pieņemts atsevišķs Ministru kabineta lēmums" lūdzam attiecīgi papildināt ar norādi par konkrētu MK lēmumu par jaunu amata vietu izveidi (t.sk. norādot MK protokolā Nr., paragrāfu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protokollēmumu ar atsevišķu punktu par jaunu amata vietu izveidi. Vienlaikus vēršam uzmanību, ka Valsts kanceleja neatbalsta jaunu amata vietu izveidi, kā arī MK 26.09.2023. protokola Nr.47 #43 3.punkts nosaka: "Noteikt, ka prioritārie pasākumi tiek īstenoti, neveidojot jaunas amata vietas valsts pārvaldē, izņemot gadījumus, kad ir pieņemts atsevišķs Ministru kabineta lēmums".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12.02.2024.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12.02.2024.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