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atļauju uzņemties papildu saistības un īstenot pārrobežu patogēnu uzraudzības projektu 2024. – 2026. gadā, piesaistot finansējumu no ārvalstu finanšu instrumenta – tiešās dotācijas CP-g-22-04.01.”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2.tabulu “Nepieciešamais finansējums (</w:t>
            </w:r>
            <w:r w:rsidR="00000000" w:rsidRPr="00000000" w:rsidDel="00000000">
              <w:rPr>
                <w:i w:val="1"/>
                <w:rtl w:val="0"/>
              </w:rPr>
              <w:t xml:space="preserve">euro</w:t>
            </w:r>
            <w:r w:rsidR="00000000" w:rsidRPr="00000000" w:rsidDel="00000000">
              <w:rPr>
                <w:rtl w:val="0"/>
              </w:rPr>
              <w:t xml:space="preserve">) pa izmaksu pozīcijām iesaistītajām institūcijām un sadalījumā pa gadiem”, izdalot tajā atsevišķi valsts budžeta līdzfinansējuma un valsts budžeta priekšfinansējuma apmēru, kā arī precizējot ziņojuma 3.4.sadaļas pēdējā rindkopā minēto informāciju, norādot, ka summa 860 975 </w:t>
            </w:r>
            <w:r w:rsidR="00000000" w:rsidRPr="00000000" w:rsidDel="00000000">
              <w:rPr>
                <w:i w:val="1"/>
                <w:rtl w:val="0"/>
              </w:rPr>
              <w:t xml:space="preserve">euro</w:t>
            </w:r>
            <w:r w:rsidR="00000000" w:rsidRPr="00000000" w:rsidDel="00000000">
              <w:rPr>
                <w:rtl w:val="0"/>
              </w:rPr>
              <w:t xml:space="preserve"> ietver valsts budžeta līdzfinansējuma un valsts budžeta priekšfinansējuma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viena no projekta līdzatbildīgajām iestādēm ir valsts zinātniskais institūts “Pārtikas drošības, dzīvnieku veselības un vides zinātniskais institūts “BIOR””, kas ir atvasināta publiska persona, lūdzam ziņojuma 3.4.sadaļā sniegt skaidrojumu, kāpēc BIOR attiecināmajām projekta izmaksām ir jānodrošina valsts budžeta līdzfinansējums un valsts budžeta priekšfinansējums nevis paredzēts, ka tas būtu nodrošināms no minētā institūta pašu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3.4.sadaļā skaidrot, kāda ir prognozētā naudas plūsma no ārvalstu finanšu instrumenta puses, proti, paredzētos nosacījumus starpposma un noslēguma maksājumiem un to apmēram. Vēršam uzmanību, ja projekta īstenošanas ietvaros ir paredzēti starpposma maksājumi, tad tie ir jāizmanto kā resurss izmaksu segšanai projekta īstenošanas laikā, tādā veidā samazinot valsts budžeta priekšfinansējuma apmēru. Ņemot vērā minēto, lūdzam arī pārskatīt un precizēt ziņojumā norādītā valsts budžeta priekšfinansējuma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šī protokollēmuma 3. punktā minētā EU4P projekta apstiprināšanas tā īstenošanai normatīvajos aktos noteiktā kārtībā iesniegt Finanšu ministrijā pieprasījumu finansējuma pārdalei no valsts pamatbudžeta programmas 80.00.00 "Nesadalītais finansējums Eiropas Savienības politiku instrumentu un pārējās ārvalstu finanšu palīdzības līdzfinansēto projektu un pasākumu īstenošanai" EU4P projekta priekšfinansējumam no valsts budžeta 860 975</w:t>
            </w:r>
            <w:r w:rsidR="00000000" w:rsidRPr="00000000" w:rsidDel="00000000">
              <w:rPr>
                <w:i w:val="1"/>
                <w:rtl w:val="0"/>
              </w:rPr>
              <w:t xml:space="preserve"> euro</w:t>
            </w:r>
            <w:r w:rsidR="00000000" w:rsidRPr="00000000" w:rsidDel="00000000">
              <w:rPr>
                <w:rtl w:val="0"/>
              </w:rPr>
              <w:t xml:space="preserve"> apmērā, sākot ar 2024. gadu, kā arī izdarīt apropriācijas izmaiņas starp Zemkopības ministriju un Veselības ministriju transfertiem gadskārtējā valsts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informatīvajā ziņojumā sniegto informāciju summa 860 975 </w:t>
            </w:r>
            <w:r w:rsidR="00000000" w:rsidRPr="00000000" w:rsidDel="00000000">
              <w:rPr>
                <w:i w:val="1"/>
                <w:rtl w:val="0"/>
              </w:rPr>
              <w:t xml:space="preserve">euro </w:t>
            </w:r>
            <w:r w:rsidR="00000000" w:rsidRPr="00000000" w:rsidDel="00000000">
              <w:rPr>
                <w:rtl w:val="0"/>
              </w:rPr>
              <w:t xml:space="preserve">apmērā ietver arī valsts budžeta līdzfinansējumu, lūdzam precizēt Ministru kabineta sēdes protokollēmuma projekta 4.punktu,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pēc protokollēmuma 3. punktā minētā EU4P projekta apstiprināšanas normatīvajos aktos noteiktā kārtībā iesniegt Finanšu ministrijā pieprasījumu finansējuma pārdalei no valsts pamatbudžeta programmas 80.00.00 “Nesadalītais finansējums Eiropas Savienības politiku instrumentu un pārējās ārvalstu finanšu palīdzības līdzfinansēto projektu un pasākumu īstenošanai” valsts budžeta līdzfinansējuma un valsts budžeta priekšfinansējuma nodrošināšanai 860 975 </w:t>
            </w:r>
            <w:r w:rsidR="00000000" w:rsidRPr="00000000" w:rsidDel="00000000">
              <w:rPr>
                <w:i w:val="1"/>
                <w:rtl w:val="0"/>
              </w:rPr>
              <w:t xml:space="preserve">euro </w:t>
            </w:r>
            <w:r w:rsidR="00000000" w:rsidRPr="00000000" w:rsidDel="00000000">
              <w:rPr>
                <w:rtl w:val="0"/>
              </w:rPr>
              <w:t xml:space="preserve">apmērā EU4P projekta īstenošanai, tai skaitā paredzot transferta pārskaitījumu uz Veselības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3.4.sadaļas pēdējās rindkopas pēdējo teikumu, ievērojot, ka ārvalstu finanšu instrumenta avansa maksājums tiks izmantots projekta īstenošanas laikā un tas netiks atmaksāts valsts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1.tabulu “Nepieciešamais finansējums (euro) pa finansējuma veidiem un sadalījumā pa gadiem”, ņemot vērā, ka projekta kopējās izmaksas ir 1 132 861 </w:t>
            </w:r>
            <w:r w:rsidR="00000000" w:rsidRPr="00000000" w:rsidDel="00000000">
              <w:rPr>
                <w:i w:val="1"/>
                <w:rtl w:val="0"/>
              </w:rPr>
              <w:t xml:space="preserve">euro </w:t>
            </w:r>
            <w:r w:rsidR="00000000" w:rsidRPr="00000000" w:rsidDel="00000000">
              <w:rPr>
                <w:rtl w:val="0"/>
              </w:rPr>
              <w:t xml:space="preserve">apmērā, no kurām 80% jeb 906 288 </w:t>
            </w:r>
            <w:r w:rsidR="00000000" w:rsidRPr="00000000" w:rsidDel="00000000">
              <w:rPr>
                <w:i w:val="1"/>
                <w:rtl w:val="0"/>
              </w:rPr>
              <w:t xml:space="preserve">euro </w:t>
            </w:r>
            <w:r w:rsidR="00000000" w:rsidRPr="00000000" w:rsidDel="00000000">
              <w:rPr>
                <w:rtl w:val="0"/>
              </w:rPr>
              <w:t xml:space="preserve">veido Eiropas komisijas finansējums un valsts līdzfinansējums 20% jeb 226 573 </w:t>
            </w:r>
            <w:r w:rsidR="00000000" w:rsidRPr="00000000" w:rsidDel="00000000">
              <w:rPr>
                <w:i w:val="1"/>
                <w:rtl w:val="0"/>
              </w:rPr>
              <w:t xml:space="preserve">euro</w:t>
            </w:r>
            <w:r w:rsidR="00000000" w:rsidRPr="00000000" w:rsidDel="00000000">
              <w:rPr>
                <w:rtl w:val="0"/>
              </w:rPr>
              <w:t xml:space="preserve">, attiecīgi lūdzam ailes nosaukumu “Ieņēmumi (plānotais Eiropas komisijas finansējums līdz 80 % apmērā)” pārdēvēt par “Finansējums kopā” un rindai “Kopā” un rindai “Attiecināmie izdevumi (valsts līdzfinansējums)” norādīt attiecīgo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Zemkopības ministrijai (Pārtikas un veterinārajam dienestam) pēc maksājumu saņemšanas no Eiropas Komisijas nodrošināt valsts piešķirtā priekšfinansējuma ieskaitīšanu valsts budžeta ieņēmumos.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5.punktu, aiz vārda “pēc” lietojot vārdu “noslēguma” un vārda “budžeta” vietā, lietojot vārdu “pamatbudžeta”.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23.08.2023. 21.30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23.08.2023. 21.30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Atzinumi_23-TA-1925.docx</dc:title>
</cp:coreProperties>
</file>

<file path=docProps/custom.xml><?xml version="1.0" encoding="utf-8"?>
<Properties xmlns="http://schemas.openxmlformats.org/officeDocument/2006/custom-properties" xmlns:vt="http://schemas.openxmlformats.org/officeDocument/2006/docPropsVTypes"/>
</file>