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finansējumu 1 687 561 </w:t>
            </w:r>
            <w:r w:rsidR="00000000" w:rsidRPr="00000000" w:rsidDel="00000000">
              <w:rPr>
                <w:i w:val="1"/>
                <w:rtl w:val="0"/>
              </w:rPr>
              <w:t xml:space="preserve">euro </w:t>
            </w:r>
            <w:r w:rsidR="00000000" w:rsidRPr="00000000" w:rsidDel="00000000">
              <w:rPr>
                <w:rtl w:val="0"/>
              </w:rPr>
              <w:t xml:space="preserve">apmērā,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kopsummu, izslēdzot no tās izdevumus Valsts policijas koledžai.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1.1. 1 565 602 </w:t>
            </w:r>
            <w:r w:rsidR="00000000" w:rsidRPr="00000000" w:rsidDel="00000000">
              <w:rPr>
                <w:i w:val="1"/>
                <w:rtl w:val="0"/>
              </w:rPr>
              <w:t xml:space="preserve">euro, </w:t>
            </w:r>
            <w:r w:rsidR="00000000" w:rsidRPr="00000000" w:rsidDel="00000000">
              <w:rPr>
                <w:rtl w:val="0"/>
              </w:rPr>
              <w:t xml:space="preserve">lai segtu izdevumus laikposmam no 2023. gada 1. augusta (atsevišķus izdevumus no 2023. gada 1. maija) līdz 2023. gada 30. septembrim saistībā ar Ministru kabineta 2021. gada 10. augusta rīkojuma Nr. 518 "Par ārkārtējās situācijas izsludināšanu" (turpmāk – rīkojums Nr. 518) un Ministru kabineta 2023. gada 10. augusta rīkojuma Nr. 514 "Par pastiprināta robežapsardzības sistēmas darbības režīma izsludināšanu" (turpmāk – rīkojums Nr. 514) izpildei nepieciešamo pasākumu īstenošanu, tai skaitā, lai Iekšlietu ministrijas padotības iestādēs nodarbinātajiem samaksātu par virsstundu darbu, izmaksātu piemaksas par nakts darbu, par darbu paaugstināta riska un slodzes apstākļos, segtu izdevumus par komandējumiem (atbilstoši komandējumu laikam), ēdināšanu, pārtiku, kā arī izdevumus par degvielas iegādi, no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kopējo summu, ņemot vērā iebildumu par MK rīkojuma 1.1.2. un 1.2. punktiem.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Valsts policijas koledžai – 840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policijas koledžas iesniegtajos datos nav norādīta piemaksa par nakts stundām (EKK 1141 01), tad nepieciešams šo punktu svītrot. Attiecīgi precizējama arī rīkojuma kopējā summa.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1.2. 121 959 </w:t>
            </w:r>
            <w:r w:rsidR="00000000" w:rsidRPr="00000000" w:rsidDel="00000000">
              <w:rPr>
                <w:i w:val="1"/>
                <w:rtl w:val="0"/>
              </w:rPr>
              <w:t xml:space="preserve">euro</w:t>
            </w:r>
            <w:r w:rsidR="00000000" w:rsidRPr="00000000" w:rsidDel="00000000">
              <w:rPr>
                <w:rtl w:val="0"/>
              </w:rPr>
              <w:t xml:space="preserve">, lai Valsts policijai kompensētu papildu izdevumus (vidējās izpeļņas pieaugums), kas rodas, nosakot samaksu par virsstundu darbu un piemaksas saistībā ar rīkojuma Nr. 518 un rīkojuma Nr. 514 izpildei nepieciešamo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kopējo summu, ņemot vērā 1.1.2. punkta sniegtos iebildumus.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23-TA-2338</w:t>
    </w:r>
    <w:r>
      <w:br/>
    </w:r>
    <w:r w:rsidR="00000000" w:rsidRPr="00000000" w:rsidDel="00000000">
      <w:rPr>
        <w:rtl w:val="0"/>
      </w:rPr>
      <w:t xml:space="preserve">Izdrukāts 02.11.2023. 12.23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23-TA-2338</w:t>
    </w:r>
    <w:r>
      <w:br/>
    </w:r>
    <w:r w:rsidR="00000000" w:rsidRPr="00000000" w:rsidDel="00000000">
      <w:rPr>
        <w:rtl w:val="0"/>
      </w:rPr>
      <w:t xml:space="preserve">Izdrukāts 02.11.2023. 12.23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Atzinumi_23-TA-2338.docx</dc:title>
</cp:coreProperties>
</file>

<file path=docProps/custom.xml><?xml version="1.0" encoding="utf-8"?>
<Properties xmlns="http://schemas.openxmlformats.org/officeDocument/2006/custom-properties" xmlns:vt="http://schemas.openxmlformats.org/officeDocument/2006/docPropsVTypes"/>
</file>