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Nozvejoto zivju izkraušanas kontroles un zivju tirdzniecības un transporta objektu, noliktavu un ražošanas telpu pārbaudes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saskaņā ar Valsts ieņēmumu dienesta administrēto nodokļu (nodevu) parādnieku datubāzē pieejamo informāciju vai no ārvalstu nodokļu administrācijas iestādes saņemtās informācijas izriet, ka zivju pircēja reģistrācijas pretendentam ir nodokļu, nodevu vai citu obligāto maksājumu parāds valsts budžetā, kas kopsummā pārsniedz 150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noteikumu projekta 19.3. apakšpunktā paredzētais nosacījums par nodokļu, nodevu vai citu obligāto maksājumu parāda esību zivju pircēja reģistrācijas pretendentam tiek vērtēts pamatojoties uz Valsts ieņēmumu dienesta nodokļu (nodevu) parādnieku </w:t>
            </w:r>
            <w:r w:rsidR="00000000" w:rsidRPr="00000000" w:rsidDel="00000000">
              <w:rPr>
                <w:b w:val="1"/>
                <w:rtl w:val="0"/>
              </w:rPr>
              <w:t xml:space="preserve">publiski</w:t>
            </w:r>
            <w:r w:rsidR="00000000" w:rsidRPr="00000000" w:rsidDel="00000000">
              <w:rPr>
                <w:rtl w:val="0"/>
              </w:rPr>
              <w:t xml:space="preserve"> pieejamās datubāzes datiem vai no ārvalstu nodokļu administrācijas iestādes saņemtas informācijas. Savukārt noteikumu projekta 19.3. apakšpunktā noteikts, ka saskaņā ar Valsts ieņēmumu dienesta administrēto nodokļu (nodevu) parādnieku datubāzē pieejamo informāciju vai no ārvalstu nodokļu administrācijas iestādes saņemtās informācijas izriet, ka zivju pircēja reģistrācijas pretendentam ir nodokļu, nodevu vai citu obligāto maksājumu parāds valsts budžetā, kas kopsummā pārsniedz 150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informāciju par parādniekiem iegūst no Valsts ieņēmumu dienesta administrēto nodokļu (nodevu) parādnieku datubāzespubliski pieejamās informācijas, tad lūdzam salāgot noteikumu projekta anotāciju ar noteikumu projektu papildinot 19.3. apakšpunktu aiz vārda ”datubāzē” ar vārdu “publiski”.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Baikova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06.07.2026.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06.07.2026.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Atzinumi_25-TA-2770.docx</dc:title>
</cp:coreProperties>
</file>

<file path=docProps/custom.xml><?xml version="1.0" encoding="utf-8"?>
<Properties xmlns="http://schemas.openxmlformats.org/officeDocument/2006/custom-properties" xmlns:vt="http://schemas.openxmlformats.org/officeDocument/2006/docPropsVTypes"/>
</file>