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24-TA-565: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uz programmu 97.00.00 “Nozares vadība un politikas plānošana”, palielinot dotāciju no vispārējiem ieņēmumiem un izdevumus atlīdzībai 766 261 </w:t>
            </w:r>
            <w:r w:rsidR="00000000" w:rsidRPr="00000000" w:rsidDel="00000000">
              <w:rPr>
                <w:i w:val="1"/>
                <w:rtl w:val="0"/>
              </w:rPr>
              <w:t xml:space="preserve">euro </w:t>
            </w:r>
            <w:r w:rsidR="00000000" w:rsidRPr="00000000" w:rsidDel="00000000">
              <w:rPr>
                <w:rtl w:val="0"/>
              </w:rPr>
              <w:t xml:space="preserve">apmērā, lai nodrošinātu kapacitātes stiprināšanu Veselības ministrijā.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projekta 1.3.apakšpunkts paredz veikt apropriācijas pārdali uz Veselības ministrijas pamatbudžeta programmu 97.00.00 “Nozaru vadība un politikas plānošana” 766 261 </w:t>
            </w:r>
            <w:r w:rsidR="00000000" w:rsidRPr="00000000" w:rsidDel="00000000">
              <w:rPr>
                <w:i w:val="1"/>
                <w:rtl w:val="0"/>
              </w:rPr>
              <w:t xml:space="preserve">euro </w:t>
            </w:r>
            <w:r w:rsidR="00000000" w:rsidRPr="00000000" w:rsidDel="00000000">
              <w:rPr>
                <w:rtl w:val="0"/>
              </w:rPr>
              <w:t xml:space="preserve">apmērā, savukārt, saskaitot anotācijas 3.sadaļas “Pašreizējā situācija, problēmas un risinājumi” 6.punktā norādītos pasākumus, veidojas finansējums 739 260 </w:t>
            </w:r>
            <w:r w:rsidR="00000000" w:rsidRPr="00000000" w:rsidDel="00000000">
              <w:rPr>
                <w:i w:val="1"/>
                <w:rtl w:val="0"/>
              </w:rPr>
              <w:t xml:space="preserve">euro </w:t>
            </w:r>
            <w:r w:rsidR="00000000" w:rsidRPr="00000000" w:rsidDel="00000000">
              <w:rPr>
                <w:rtl w:val="0"/>
              </w:rPr>
              <w:t xml:space="preserve">apmērā. Ņemot vērā, ka veidojas pretruna, nepieciešams precizēt informāciju. Vienlaikus nepieciešams MK rīkojuma projekta 1.3.apakšpunktā precizēt Veselības ministrijas pamatbudžeta 97.00.00 programmas nosaukumu, t.i. vārda “Nozares” vietā lietojot vārdu “Nozaru”, attiecīgi precizējot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Precizējama anotācija, norādot, ka MK rīkojuma projekts tiks virzīts izskatīšanai Ministru kabinetā vienlaikus ar MK noteikumu “Metodiskās vadības institūcijas noteikumi” projektu (24-TA-317).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anotācijas 1.1.sadaļas “Pamatojums” punktu “Apraksts” papildināt ar norādi uz MK 17.01.2023. noteikumu Nr.15 “Maksimāli pieļaujamā valsts budžeta izdevumu kopapjoma un  katrai ministrijai un citai centrālajai valsts iestādei paredzētā izdevumu kopējā apjoma noteikšanas kārtība vidējam termiņam” 11.2.apakšpunktu.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“Tiesību akta projekta ietekme uz valsts budžetu un pašvaldību budžetiem” 6.punktā norādīts, ka nepieciešams papildu finansējums no 2024.gada 1.jūlija 268 312 </w:t>
            </w:r>
            <w:r w:rsidR="00000000" w:rsidRPr="00000000" w:rsidDel="00000000">
              <w:rPr>
                <w:i w:val="1"/>
                <w:rtl w:val="0"/>
              </w:rPr>
              <w:t xml:space="preserve">euro </w:t>
            </w:r>
            <w:r w:rsidR="00000000" w:rsidRPr="00000000" w:rsidDel="00000000">
              <w:rPr>
                <w:rtl w:val="0"/>
              </w:rPr>
              <w:t xml:space="preserve">apmērā. savukārt anotācijas 8.pielikumā “VM papildu amata vietām nepieciešamais finansējums” norādīts, ka ir nepieciešams finansējums 2024.gadam 295 312 </w:t>
            </w:r>
            <w:r w:rsidR="00000000" w:rsidRPr="00000000" w:rsidDel="00000000">
              <w:rPr>
                <w:i w:val="1"/>
                <w:rtl w:val="0"/>
              </w:rPr>
              <w:t xml:space="preserve">euro </w:t>
            </w:r>
            <w:r w:rsidR="00000000" w:rsidRPr="00000000" w:rsidDel="00000000">
              <w:rPr>
                <w:rtl w:val="0"/>
              </w:rPr>
              <w:t xml:space="preserve">apmērā un finansējums ir aprēķināts 7 mēnešiem, t.i. no 2024.gada 1.jūnija. Ņemot vērā, ka veidojas pretruna, nepieciešams precizēt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Likuma par budžetu un finanšu vadību 9.panta 13.</w:t>
            </w:r>
            <w:r w:rsidR="00000000" w:rsidRPr="00000000" w:rsidDel="00000000">
              <w:rPr>
                <w:vertAlign w:val="superscript"/>
                <w:rtl w:val="0"/>
              </w:rPr>
              <w:t xml:space="preserve">2</w:t>
            </w:r>
            <w:r w:rsidR="00000000" w:rsidRPr="00000000" w:rsidDel="00000000">
              <w:rPr>
                <w:rtl w:val="0"/>
              </w:rPr>
              <w:t xml:space="preserve">daļas 1.punktā noteikto, anotācijas 1.3.sadaļas “Pašreizējā situācija, problēmas un risinājumi” punktā “Problēmas apraksts” svītrojama norāde uz Finanšu ministrijas 2024.gada 12.janvāra rīkojumu Nr.5 “Par apropriācijas pārdali”, ar kuru ir veikta apropriācijas pārdale no budžeta resora “74.Gadskārtējā valsts budžeta izpildes procesā pārdalāmais finansējums” 20.00.00 programmas “Veselības aprūpes pasākumu īstenošana” un papildināma ar norādi uz Finanšu ministrijas 2024.gada 12.marta rīkojumu Nr.99 “Par apropriāciju izmaiņām”, ar kuru ir veiktas apropriāciju izmaiņas no maksas pakalpojumu un citu pašu ieņēmumu naudas līdzekļu atlikumiem 23 572 </w:t>
            </w:r>
            <w:r w:rsidR="00000000" w:rsidRPr="00000000" w:rsidDel="00000000">
              <w:rPr>
                <w:i w:val="1"/>
                <w:rtl w:val="0"/>
              </w:rPr>
              <w:t xml:space="preserve">euro </w:t>
            </w:r>
            <w:r w:rsidR="00000000" w:rsidRPr="00000000" w:rsidDel="00000000">
              <w:rPr>
                <w:rtl w:val="0"/>
              </w:rPr>
              <w:t xml:space="preserve">apmērā uz budžeta apakšprogrammu 06.02.00 “Medicīnas vēstures muzejs”, attiecīgi precizējot minētajā punktā norādīto kopējo pārdales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anotācijas 3.sadaļas “Tiesību akta projekta ietekme uz valsts budžetu un pašvaldību budžetiem” 6.punktā precizēt informāciju par izpildes analīzi budžeta apakšprogrammā 33.17.00 “Neatliekamās medicīniskās palīdzības nodrošināšana stacionārās ārstniecības iestādēs”, norādot, ka ir veikta izpildes analīze pakalpojuma programmā “Dzemdības”, nevis stacionāro veselības aprūpes pakalpojumu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“Tiesību akta projekta ietekme uz valsts budžetu un pašvaldību budžetiem” 6.punktā norādīts, ka, lai nepieļautu esošā personāla aizplūšanu no NVD, jo esošais atalgojums nav konkurētspējīgs darba tirgū papildu nepieciešams finansējums 2024.gadam 750 000 </w:t>
            </w:r>
            <w:r w:rsidR="00000000" w:rsidRPr="00000000" w:rsidDel="00000000">
              <w:rPr>
                <w:i w:val="1"/>
                <w:rtl w:val="0"/>
              </w:rPr>
              <w:t xml:space="preserve">euro</w:t>
            </w:r>
            <w:r w:rsidR="00000000" w:rsidRPr="00000000" w:rsidDel="00000000">
              <w:rPr>
                <w:rtl w:val="0"/>
              </w:rPr>
              <w:t xml:space="preserve">, lai nodrošinātu novērtēšanas prēmiju izmaksas (323 112 </w:t>
            </w:r>
            <w:r w:rsidR="00000000" w:rsidRPr="00000000" w:rsidDel="00000000">
              <w:rPr>
                <w:i w:val="1"/>
                <w:rtl w:val="0"/>
              </w:rPr>
              <w:t xml:space="preserve">euro</w:t>
            </w:r>
            <w:r w:rsidR="00000000" w:rsidRPr="00000000" w:rsidDel="00000000">
              <w:rPr>
                <w:rtl w:val="0"/>
              </w:rPr>
              <w:t xml:space="preserve"> apmērā), atvaļinājuma pabalstu izmaksas (248 548 </w:t>
            </w:r>
            <w:r w:rsidR="00000000" w:rsidRPr="00000000" w:rsidDel="00000000">
              <w:rPr>
                <w:i w:val="1"/>
                <w:rtl w:val="0"/>
              </w:rPr>
              <w:t xml:space="preserve">euro </w:t>
            </w:r>
            <w:r w:rsidR="00000000" w:rsidRPr="00000000" w:rsidDel="00000000">
              <w:rPr>
                <w:rtl w:val="0"/>
              </w:rPr>
              <w:t xml:space="preserve">apmērā) un piemaksu izmaksas vidēji 26% apmērā (178 339 </w:t>
            </w:r>
            <w:r w:rsidR="00000000" w:rsidRPr="00000000" w:rsidDel="00000000">
              <w:rPr>
                <w:i w:val="1"/>
                <w:rtl w:val="0"/>
              </w:rPr>
              <w:t xml:space="preserve">euro </w:t>
            </w:r>
            <w:r w:rsidR="00000000" w:rsidRPr="00000000" w:rsidDel="00000000">
              <w:rPr>
                <w:rtl w:val="0"/>
              </w:rPr>
              <w:t xml:space="preserve">apmērā), savukārt 2025.gadam un turpmāk ik gadu 1 000 000 </w:t>
            </w:r>
            <w:r w:rsidR="00000000" w:rsidRPr="00000000" w:rsidDel="00000000">
              <w:rPr>
                <w:i w:val="1"/>
                <w:rtl w:val="0"/>
              </w:rPr>
              <w:t xml:space="preserve">euro</w:t>
            </w:r>
            <w:r w:rsidR="00000000" w:rsidRPr="00000000" w:rsidDel="00000000">
              <w:rPr>
                <w:rtl w:val="0"/>
              </w:rPr>
              <w:t xml:space="preserve">, lai nodrošinātu novērtēšanas prēmiju izmaksas (323 112 </w:t>
            </w:r>
            <w:r w:rsidR="00000000" w:rsidRPr="00000000" w:rsidDel="00000000">
              <w:rPr>
                <w:i w:val="1"/>
                <w:rtl w:val="0"/>
              </w:rPr>
              <w:t xml:space="preserve">euro </w:t>
            </w:r>
            <w:r w:rsidR="00000000" w:rsidRPr="00000000" w:rsidDel="00000000">
              <w:rPr>
                <w:rtl w:val="0"/>
              </w:rPr>
              <w:t xml:space="preserve">apmērā), atvaļinājuma pabalstu izmaksas (248 548 </w:t>
            </w:r>
            <w:r w:rsidR="00000000" w:rsidRPr="00000000" w:rsidDel="00000000">
              <w:rPr>
                <w:i w:val="1"/>
                <w:rtl w:val="0"/>
              </w:rPr>
              <w:t xml:space="preserve">euro </w:t>
            </w:r>
            <w:r w:rsidR="00000000" w:rsidRPr="00000000" w:rsidDel="00000000">
              <w:rPr>
                <w:rtl w:val="0"/>
              </w:rPr>
              <w:t xml:space="preserve">apmērā) un piemaksu izmaksas (428 339 </w:t>
            </w:r>
            <w:r w:rsidR="00000000" w:rsidRPr="00000000" w:rsidDel="00000000">
              <w:rPr>
                <w:i w:val="1"/>
                <w:rtl w:val="0"/>
              </w:rPr>
              <w:t xml:space="preserve">euro </w:t>
            </w:r>
            <w:r w:rsidR="00000000" w:rsidRPr="00000000" w:rsidDel="00000000">
              <w:rPr>
                <w:rtl w:val="0"/>
              </w:rPr>
              <w:t xml:space="preserve">apmērā). Ņemot vērā, ka, saskaitot plānotā finansējuma izlietojuma mērķus, 2024.gadam veidojas finansējums 749 999 </w:t>
            </w:r>
            <w:r w:rsidR="00000000" w:rsidRPr="00000000" w:rsidDel="00000000">
              <w:rPr>
                <w:i w:val="1"/>
                <w:rtl w:val="0"/>
              </w:rPr>
              <w:t xml:space="preserve">euro </w:t>
            </w:r>
            <w:r w:rsidR="00000000" w:rsidRPr="00000000" w:rsidDel="00000000">
              <w:rPr>
                <w:rtl w:val="0"/>
              </w:rPr>
              <w:t xml:space="preserve">un 2025.gadam veidojas finansējums 999 999 </w:t>
            </w:r>
            <w:r w:rsidR="00000000" w:rsidRPr="00000000" w:rsidDel="00000000">
              <w:rPr>
                <w:i w:val="1"/>
                <w:rtl w:val="0"/>
              </w:rPr>
              <w:t xml:space="preserve">euro</w:t>
            </w:r>
            <w:r w:rsidR="00000000" w:rsidRPr="00000000" w:rsidDel="00000000">
              <w:rPr>
                <w:rtl w:val="0"/>
              </w:rPr>
              <w:t xml:space="preserve">, nepieciešams precizēt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4.pielikumā “Papildu nepieciešamais finansējums piemaksas, novērtēšanas prēmiju un atvaļinājuma pabalstu izmaksām” piemaksām, novērtēšanas prēmijām un atvaļinājuma pabalstiem nepieciešamā finansējuma aprēķins balstīts uz 2024.gada bāzes algām un daļa no norādītajiem mēnešalgu apmēriem sākot ar 2025.gadu neatbilst Valsts kancelejas tīmekļa vietnē https://www.mk.gov.lv/lv/dati-par-darba-samaksu-un-nodarbinatajiem-valsts-parvalde publicētajiem minimālo mēneša darba algu apmēriem, nepieciešams precizēt anotāciju, anotācijas 1. un 4.pielikumu, MK sēdes protokollēmuma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Papildināms anotācijas 7.pielikums “VM kapacitātes stiprināšanai papildu nepieciešamais finansējums” ar detalizētiem aprēķiniem par nepieciešamo papildu finansējumu 2024.gadam 453 296 </w:t>
            </w:r>
            <w:r w:rsidR="00000000" w:rsidRPr="00000000" w:rsidDel="00000000">
              <w:rPr>
                <w:i w:val="1"/>
                <w:rtl w:val="0"/>
              </w:rPr>
              <w:t xml:space="preserve">euro </w:t>
            </w:r>
            <w:r w:rsidR="00000000" w:rsidRPr="00000000" w:rsidDel="00000000">
              <w:rPr>
                <w:rtl w:val="0"/>
              </w:rPr>
              <w:t xml:space="preserve">apmērā un 2025.gadam 702 877 </w:t>
            </w:r>
            <w:r w:rsidR="00000000" w:rsidRPr="00000000" w:rsidDel="00000000">
              <w:rPr>
                <w:i w:val="1"/>
                <w:rtl w:val="0"/>
              </w:rPr>
              <w:t xml:space="preserve">euro </w:t>
            </w:r>
            <w:r w:rsidR="00000000" w:rsidRPr="00000000" w:rsidDel="00000000">
              <w:rPr>
                <w:rtl w:val="0"/>
              </w:rPr>
              <w:t xml:space="preserve">apmērā. Vienlaikus anotācijā norādīts, ka finansējums 702 877 </w:t>
            </w:r>
            <w:r w:rsidR="00000000" w:rsidRPr="00000000" w:rsidDel="00000000">
              <w:rPr>
                <w:i w:val="1"/>
                <w:rtl w:val="0"/>
              </w:rPr>
              <w:t xml:space="preserve">euro</w:t>
            </w:r>
            <w:r w:rsidR="00000000" w:rsidRPr="00000000" w:rsidDel="00000000">
              <w:rPr>
                <w:rtl w:val="0"/>
              </w:rPr>
              <w:t xml:space="preserve"> apmērā ir nepieciešams 2025.gadam, savukārt 7.pielikumā “VM kapacitātes stiprināšanai papildu nepieciešamais finansējums” norādīts, ka 2024.gadam, līdz ar to nepieciešams precizēt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Likumu par budžetu un finanšu vadību budžeta finansētu institūciju, budžeta nefinansētu iestāžu un pašvaldību, kā arī kapitālsabiedrību, kurās ieguldīta valsts vai pašvaldību kapitāla daļa, vadītāji ir atbildīgi par Likumā par budžetu un finanšu vadību noteiktās kārtības un prasību ievērošanu, izpildi un kontroli, kā arī par budžeta līdzekļu efektīvu un ekonomisku izlietošanu atbilstoši paredzētajiem mērķiem. Ņemot vērā, ka atbilstoši MK 13.04.2004. noteikumiem Nr.286 “Veselības ministrijas nolikums” Veselības ministrija (turpmāk - VM) ir vadošā valsts pārvaldes iestāde veselības nozarē, uzskatām, ka VM ir atbildīga par Latvijas valsts budžeta līdzekļu efektīvu un racionālu izlietojumu.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anotācijā sanumurēt visas tabulas.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redakcionāli precizēt anotācijas 3.sadaļas “Tiesību akta projekta ietekme uz valsts budžetu un pašvaldību budžetiem” 6.punkta 1.punktā 4.rindkopu.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ka Nacionālajam veselības dienestam papildu nepieciešama trīs amata vieta un Veselības ministrijai papildus nepieciešamās trīspadsmit amata vietas 2024.gadā tiek pārdalītas no Neatliekamās medicīniskās palīdzības dienesta, nepalielinot nozares kopējo amata vietu skaitu.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redakcionāli precizēt MK sēdes protokollēmuma projekta 4.punktu.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24-TA-565</w:t>
    </w:r>
    <w:r>
      <w:br/>
    </w:r>
    <w:r w:rsidR="00000000" w:rsidRPr="00000000" w:rsidDel="00000000">
      <w:rPr>
        <w:rtl w:val="0"/>
      </w:rPr>
      <w:t xml:space="preserve">Izdrukāts 05.04.2024. 10.33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24-TA-565</w:t>
    </w:r>
    <w:r>
      <w:br/>
    </w:r>
    <w:r w:rsidR="00000000" w:rsidRPr="00000000" w:rsidDel="00000000">
      <w:rPr>
        <w:rtl w:val="0"/>
      </w:rPr>
      <w:t xml:space="preserve">Izdrukāts 05.04.2024. 10.33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Atzinumi_24-TA-565.docx</dc:title>
</cp:coreProperties>
</file>

<file path=docProps/custom.xml><?xml version="1.0" encoding="utf-8"?>
<Properties xmlns="http://schemas.openxmlformats.org/officeDocument/2006/custom-properties" xmlns:vt="http://schemas.openxmlformats.org/officeDocument/2006/docPropsVTypes"/>
</file>