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25-TA-531: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Pamatprasības akadēmiskās doktora studiju programmas īstenošanā iesaistīto promocijas darba vadītāju, promocijas padomes locekļu kvalifikācijai un promocijas padomes izveidei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Tehniskā universitāte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padomes sastāvu nosaka augstskola. Padomes sastāvu veido vismaz pieci locekļi. Visi padomes locekļi atbilst šo noteikumu 4. punktā noteiktajām pamatprasībām. No vismaz pieciem padomes locekļiem trīs ir recenzenti, kuri sniedz aizstāvēšanai iesniegtā promocijas darba vērtējumu rakstveidā (turpmāk – recenzents). Divi recenzenti pārstāv citu Latvijas zinātnisko institūciju un viens – ārvalsts zinātnisko institūciju.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RTU rosina pārskatīt MK noteikumu projekta 5.2. panta pēdējā teikuma redakciju. No šāda formulējuma izriet, ka diviem recenzentiem ir jāpārstāv cita Latvijas zinātniskā institūcija, bet tikai viens no šiem trijiem var būt ārvalsts recenzents. Teikums formulēts tā, ka augstskola vairs nemaz nevar kā vienu no recenzentiem nozīmēt zinātnieku no augstskolas iekšienes, kā arī tikai viens recenzents drīkst būt no ārvalsts zinātniskās institūcijas. RTU rosina 5.2. panta pēdējo teikumu formulēt šādi: </w:t>
            </w:r>
            <w:r w:rsidR="00000000" w:rsidRPr="00000000" w:rsidDel="00000000">
              <w:rPr>
                <w:b w:val="1"/>
                <w:rtl w:val="0"/>
              </w:rPr>
              <w:t xml:space="preserve">“Vismaz divi recenzenti pārstāv citu zinātnisko institūciju, no kuriem vismaz viens – ārvalsts zinātnisko institūciju”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formulējums garantēs, ka vismaz divi recenzenti būs ārpus augstskolas (atstājot tiesības vienu no trijiem recenzentiem piesaistīt arī no attiecīgās augstskolas iekšienes), kā arī no šiem diviem vismaz viens būs ārvalsts recenzents. Vienlaikus tas neliegs iespēju kā ārvalsts recenzentus piesaistīt divus vai pat visus trīs (bet saglabās minimālo prasību, ka vismaz viens ir ārvalsts recenzents).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padomes sastāvu nosaka augstskola. Padomes sastāvu veido vismaz pieci locekļi. Visi padomes locekļi atbilst šo noteikumu 4. punktā noteiktajām pamatprasībām. No vismaz pieciem padomes locekļiem trīs ir recenzenti, kuri sniedz aizstāvēšanai iesniegtā promocijas darba vērtējumu rakstveidā (turpmāk – recenzents). </w:t>
            </w:r>
            <w:r w:rsidR="00000000" w:rsidRPr="00000000" w:rsidDel="00000000">
              <w:rPr>
                <w:b w:val="1"/>
                <w:rtl w:val="0"/>
              </w:rPr>
              <w:t xml:space="preserve">Vismaz divi recenzenti pārstāv citu zinātnisko institūciju, no kuriem vismaz viens – ārvalsts zinātnisko institūciju.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(RTU)</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25-TA-531</w:t>
    </w:r>
    <w:r>
      <w:br/>
    </w:r>
    <w:r w:rsidR="00000000" w:rsidRPr="00000000" w:rsidDel="00000000">
      <w:rPr>
        <w:rtl w:val="0"/>
      </w:rPr>
      <w:t xml:space="preserve">Izdrukāts 21.10.2025. 17.49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25-TA-531</w:t>
    </w:r>
    <w:r>
      <w:br/>
    </w:r>
    <w:r w:rsidR="00000000" w:rsidRPr="00000000" w:rsidDel="00000000">
      <w:rPr>
        <w:rtl w:val="0"/>
      </w:rPr>
      <w:t xml:space="preserve">Izdrukāts 21.10.2025. 17.49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Atzinumi_25-TA-531.docx</dc:title>
</cp:coreProperties>
</file>

<file path=docProps/custom.xml><?xml version="1.0" encoding="utf-8"?>
<Properties xmlns="http://schemas.openxmlformats.org/officeDocument/2006/custom-properties" xmlns:vt="http://schemas.openxmlformats.org/officeDocument/2006/docPropsVTypes"/>
</file>