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2025.g.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 _Precizēts)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3.pielikumā iekļauto LDZ naudas plūsmas prognozi un tajā iekļautajām prognozēm par naudas līdzekļu iztrūkumu 2026.-2029.gadā, lūdzam skaidrot, kā ir paredzēts nodrošināt LDZ maksātspēju.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tiesību aktu projektam pievienoto Daudzgadu līguma projektu lūdzam izvērtēt, vai Daudzgadu līguma preambulā, kurā ietverti dokumenti, uz kuriem pamatojoties tiek slēgts konkrētais līgums, būtu nepieciešams pievienot arī atsauci uz LDZ gaidu vēstuli. Lai gan tā šobrīd nav izstrādāta, arī līguma projektā pieminētā vidēja termiņa darbības stratēģija ir bez konkrēta perioda (un spēkā esošās stratēģijas periods beidzas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