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11. janvāra noteikumos Nr. 35 "Kārtība, kādā izsniedzamas, apturamas, pārreģistrējamas un anulējamas speciālās atļaujas (licences) veterinārfarmaceitiskajai darbībai"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11. janvāra noteikumos Nr. 35 "Kārtība, kādā izsniedzamas, apturamas, pārreģistrējamas un anulējamas speciālās atļaujas (licences) veterinārfarmaceitiskajai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veiktos precizējumus projekta 15. punktā un 2. pielikumā. Atkārtoti vēršam uzmanību uz to, ka atsauces uz Eiropas Savienības tiesību aktiem noformē atbilstoši Ministru kabineta 2009. gada 3. februāra noteikumu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atrunā pirmajā vietā juridiskajā tekstā, kur lietots attiecīgā normatīvā akta nosaukums, tādā veidā izvairoties no vispārinātām atsaucēm uz normatīvajiem aktiem, piemēram, "Eiropas Parlamenta un Padomes 2018. gada 11. decembra Regula (ES) 2019/6 par veterinārajām zālēm un ar ko atceļ Direktīvu 2001/82/EK (turpmāk - Regula 2019/6)".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pārskatīt un nepieciešamības gadījumā precizēt anotācijas 5. sadaļu, nodrošinot korektus, pilnīgus skaidrojumus par Eiropas Savienības tiesību aktu ieviešanu. Vēršam uzmanību, ka anotācijas 5.4. apakšsadaļā atbilstoši skaidrojumiem anotācijas 1.3. apakšsadaļā nav atspoguļotas visas ieviešamās Eiropas Savienības tiesību normas. No anotācijas 1.3. apakšsadaļas skaidrojuma saprotams, ka ar projekta 15. punktu tiek ieviests arī Eiropas Parlamenta un Padomes 2018. gada 11. decembra Regulas (ES) 2019/6 par veterinārajām zālēm un ar ko atceļ Direktīvu 2001/82/EK (turpmāk - Regula 2019/6) 100. panta 5. punkta c) apakšpunkts. Proti, regulas 2019/6 100. panta 5. punkta c) apakšpunktā vispārīgi noteikts pienākums kompetentajai iestādei. Savukārt, lai konkrēto punktu īstenotu praksē, tas tiek ieviests Ministru kabineta 2011. gada 11. janvāra noteikumu Nr. 35 "Kārtība, kādā izsniedzamas, apturamas, pārreģistrējamas un anulējamas speciālās atļaujas (licences) veterinārfarmaceitiskajai darbībai" 66.5.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w:t>
            </w:r>
            <w:r w:rsidR="00000000" w:rsidRPr="00000000" w:rsidDel="00000000">
              <w:rPr>
                <w:i w:val="1"/>
                <w:rtl w:val="0"/>
              </w:rPr>
              <w:t xml:space="preserve">2024. gada 1. septembrim [noteikumu grozījumu spēkā stāšanās datums]</w:t>
            </w:r>
            <w:r w:rsidR="00000000" w:rsidRPr="00000000" w:rsidDel="00000000">
              <w:rPr>
                <w:rtl w:val="0"/>
              </w:rPr>
              <w:t xml:space="preserve"> izsniegtās speciālās atļaujas (licences) veterinārās aptiekas darbībai un veterināro zāļu lieltirgotavas darbībai ir spēkā līdz to pārreģistrācijai vai apturēšanai.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punkts paredz papildināt noteikumus ar jaunu 72. punktu, no kura izriet, ka 2024. gada 1. septembris ir projekta spēkā stāšanās datums. Vēršam uzmanību, ka no projekta un anotācijas 1.2. apakšsadaļas izriet, ka projekts stāsies spēkā vispārējā kārtībā, nevis 2024. gada 1. septembrī. Izstrādājot normatīvo aktu projektus, tajos var tikt paredzēts tā spēkā stāšanās termiņš, kā arī regulējums, kurā ir atsauce uz spēkā stāšanās datumu kā atskaites punktu. Proti, izstrādājot normatīvā akta projektu, tajā netiek ietverta atsauce uz spēkā stāšanās datumu, kas tiek precizēts atbilstoši tam, kad normatīvā akta projekts tiek pieņemts un attiecīgi ir noteikts tā stāšanās spēkā vispārējā kārtībā datums. Ievērojot minēto, aicinām precizēt projektu un papildināt to ar spēkā stāšanās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22-TA-3560</w:t>
    </w:r>
    <w:r>
      <w:br/>
    </w:r>
    <w:r w:rsidR="00000000" w:rsidRPr="00000000" w:rsidDel="00000000">
      <w:rPr>
        <w:rtl w:val="0"/>
      </w:rPr>
      <w:t xml:space="preserve">Izdrukāts 03.07.2024.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22-TA-3560</w:t>
    </w:r>
    <w:r>
      <w:br/>
    </w:r>
    <w:r w:rsidR="00000000" w:rsidRPr="00000000" w:rsidDel="00000000">
      <w:rPr>
        <w:rtl w:val="0"/>
      </w:rPr>
      <w:t xml:space="preserve">Izdrukāts 03.07.2024.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Atzinumi_22-TA-3560.docx</dc:title>
</cp:coreProperties>
</file>

<file path=docProps/custom.xml><?xml version="1.0" encoding="utf-8"?>
<Properties xmlns="http://schemas.openxmlformats.org/officeDocument/2006/custom-properties" xmlns:vt="http://schemas.openxmlformats.org/officeDocument/2006/docPropsVTypes"/>
</file>