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F6B5" w14:textId="77777777" w:rsidR="000D3678" w:rsidRPr="007071E5" w:rsidRDefault="000D3678" w:rsidP="0064241C">
      <w:pPr>
        <w:spacing w:line="276" w:lineRule="auto"/>
        <w:jc w:val="both"/>
        <w:rPr>
          <w:lang w:val="lv-LV"/>
        </w:rPr>
      </w:pPr>
    </w:p>
    <w:p w14:paraId="702E6D18" w14:textId="77777777" w:rsidR="00EE60F5" w:rsidRPr="007071E5" w:rsidRDefault="00EE60F5" w:rsidP="0064241C">
      <w:pPr>
        <w:spacing w:line="276" w:lineRule="auto"/>
        <w:rPr>
          <w:lang w:val="lv-LV"/>
        </w:rPr>
      </w:pPr>
    </w:p>
    <w:p w14:paraId="401C2EED" w14:textId="77777777" w:rsidR="00C61670" w:rsidRPr="003115F7" w:rsidRDefault="00BD32E7" w:rsidP="00C61670">
      <w:pPr>
        <w:pStyle w:val="paragraphheader"/>
        <w:spacing w:before="1200"/>
        <w:contextualSpacing w:val="0"/>
        <w:jc w:val="center"/>
        <w:rPr>
          <w:b/>
          <w:bCs/>
        </w:rPr>
      </w:pPr>
      <w:r w:rsidRPr="0054633D">
        <w:rPr>
          <w:b/>
          <w:bCs/>
          <w:color w:val="000000"/>
          <w:sz w:val="26"/>
          <w:szCs w:val="26"/>
        </w:rPr>
        <w:t xml:space="preserve">Izziņa iebildumiem/ priekšlikumiem par </w:t>
      </w:r>
      <w:r w:rsidR="006D555E" w:rsidRPr="006D555E">
        <w:rPr>
          <w:b/>
          <w:bCs/>
          <w:szCs w:val="28"/>
        </w:rPr>
        <w:t xml:space="preserve">tiesību akta projektu </w:t>
      </w:r>
      <w:r w:rsidR="00D77A1F">
        <w:rPr>
          <w:b/>
        </w:rPr>
        <w:t>Informatīvais ziņojums “Par slimnīcu tīklu”</w:t>
      </w:r>
      <w:r w:rsidR="003115F7" w:rsidRPr="003115F7">
        <w:rPr>
          <w:b/>
          <w:bCs/>
          <w:szCs w:val="28"/>
        </w:rPr>
        <w:t xml:space="preserve"> (</w:t>
      </w:r>
      <w:hyperlink r:id="rId7" w:tgtFrame="_blank" w:history="1">
        <w:r w:rsidR="00D77A1F" w:rsidRPr="001A0641">
          <w:rPr>
            <w:rStyle w:val="Hyperlink"/>
            <w:b/>
            <w:bCs/>
            <w:szCs w:val="28"/>
          </w:rPr>
          <w:t>25-TA-2558</w:t>
        </w:r>
      </w:hyperlink>
      <w:r w:rsidR="003115F7" w:rsidRPr="003115F7">
        <w:rPr>
          <w:b/>
          <w:bCs/>
          <w:szCs w:val="28"/>
        </w:rPr>
        <w:t>)</w:t>
      </w: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704"/>
        <w:gridCol w:w="6009"/>
        <w:gridCol w:w="6690"/>
      </w:tblGrid>
      <w:tr w:rsidR="005300D6" w:rsidRPr="007071E5" w14:paraId="7D2DDF99" w14:textId="77777777" w:rsidTr="00350C61">
        <w:trPr>
          <w:trHeight w:val="557"/>
        </w:trPr>
        <w:tc>
          <w:tcPr>
            <w:tcW w:w="1907" w:type="dxa"/>
            <w:tcBorders>
              <w:top w:val="single" w:sz="4" w:space="0" w:color="auto"/>
              <w:left w:val="single" w:sz="4" w:space="0" w:color="auto"/>
              <w:bottom w:val="single" w:sz="4" w:space="0" w:color="auto"/>
              <w:right w:val="single" w:sz="4" w:space="0" w:color="auto"/>
            </w:tcBorders>
            <w:vAlign w:val="center"/>
          </w:tcPr>
          <w:p w14:paraId="144101A8" w14:textId="77777777" w:rsidR="005300D6" w:rsidRPr="007071E5" w:rsidRDefault="005300D6" w:rsidP="007071E5">
            <w:pPr>
              <w:spacing w:line="276" w:lineRule="auto"/>
              <w:jc w:val="center"/>
              <w:rPr>
                <w:b/>
                <w:bCs/>
                <w:lang w:val="lv-LV"/>
              </w:rPr>
            </w:pPr>
            <w:r w:rsidRPr="007071E5">
              <w:rPr>
                <w:b/>
                <w:bCs/>
                <w:lang w:val="lv-LV"/>
              </w:rPr>
              <w:t>Nr.</w:t>
            </w:r>
            <w:r w:rsidR="0064241C" w:rsidRPr="007071E5">
              <w:rPr>
                <w:b/>
                <w:bCs/>
                <w:lang w:val="lv-LV"/>
              </w:rPr>
              <w:t> </w:t>
            </w:r>
            <w:r w:rsidRPr="007071E5">
              <w:rPr>
                <w:b/>
                <w:bCs/>
                <w:lang w:val="lv-LV"/>
              </w:rPr>
              <w:t>p.k.</w:t>
            </w:r>
          </w:p>
        </w:tc>
        <w:tc>
          <w:tcPr>
            <w:tcW w:w="704" w:type="dxa"/>
            <w:tcBorders>
              <w:top w:val="single" w:sz="4" w:space="0" w:color="auto"/>
              <w:left w:val="single" w:sz="4" w:space="0" w:color="auto"/>
              <w:bottom w:val="single" w:sz="4" w:space="0" w:color="auto"/>
              <w:right w:val="single" w:sz="4" w:space="0" w:color="auto"/>
            </w:tcBorders>
            <w:vAlign w:val="center"/>
          </w:tcPr>
          <w:p w14:paraId="1CE94F6B" w14:textId="77777777" w:rsidR="005300D6" w:rsidRPr="007071E5" w:rsidRDefault="005300D6" w:rsidP="007071E5">
            <w:pPr>
              <w:spacing w:line="276" w:lineRule="auto"/>
              <w:jc w:val="center"/>
              <w:rPr>
                <w:b/>
                <w:bCs/>
                <w:lang w:val="lv-LV"/>
              </w:rPr>
            </w:pPr>
            <w:r w:rsidRPr="007071E5">
              <w:rPr>
                <w:b/>
                <w:bCs/>
                <w:lang w:val="lv-LV"/>
              </w:rPr>
              <w:t>Lpp.</w:t>
            </w:r>
          </w:p>
        </w:tc>
        <w:tc>
          <w:tcPr>
            <w:tcW w:w="6009" w:type="dxa"/>
            <w:tcBorders>
              <w:top w:val="single" w:sz="4" w:space="0" w:color="auto"/>
              <w:left w:val="single" w:sz="4" w:space="0" w:color="auto"/>
              <w:bottom w:val="single" w:sz="4" w:space="0" w:color="auto"/>
              <w:right w:val="single" w:sz="4" w:space="0" w:color="auto"/>
            </w:tcBorders>
            <w:vAlign w:val="center"/>
          </w:tcPr>
          <w:p w14:paraId="3D9876FD"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6690" w:type="dxa"/>
            <w:tcBorders>
              <w:top w:val="single" w:sz="4" w:space="0" w:color="auto"/>
              <w:left w:val="single" w:sz="4" w:space="0" w:color="auto"/>
              <w:bottom w:val="single" w:sz="4" w:space="0" w:color="auto"/>
              <w:right w:val="single" w:sz="4" w:space="0" w:color="auto"/>
            </w:tcBorders>
            <w:vAlign w:val="center"/>
          </w:tcPr>
          <w:p w14:paraId="1D19ADD1" w14:textId="77777777" w:rsidR="005300D6" w:rsidRPr="007071E5" w:rsidRDefault="00A018FF" w:rsidP="007071E5">
            <w:pPr>
              <w:spacing w:line="276" w:lineRule="auto"/>
              <w:jc w:val="center"/>
              <w:rPr>
                <w:b/>
                <w:bCs/>
                <w:lang w:val="lv-LV"/>
              </w:rPr>
            </w:pPr>
            <w:r w:rsidRPr="007071E5">
              <w:rPr>
                <w:b/>
                <w:bCs/>
                <w:lang w:val="lv-LV"/>
              </w:rPr>
              <w:t>Iebildumi/ priekšlikumi</w:t>
            </w:r>
          </w:p>
        </w:tc>
      </w:tr>
      <w:tr w:rsidR="005300D6" w:rsidRPr="007071E5" w14:paraId="28E2F354" w14:textId="77777777" w:rsidTr="00350C61">
        <w:trPr>
          <w:trHeight w:val="1462"/>
        </w:trPr>
        <w:tc>
          <w:tcPr>
            <w:tcW w:w="1907" w:type="dxa"/>
            <w:tcBorders>
              <w:top w:val="single" w:sz="4" w:space="0" w:color="auto"/>
              <w:left w:val="single" w:sz="4" w:space="0" w:color="auto"/>
              <w:bottom w:val="single" w:sz="4" w:space="0" w:color="auto"/>
              <w:right w:val="single" w:sz="4" w:space="0" w:color="auto"/>
            </w:tcBorders>
            <w:vAlign w:val="center"/>
          </w:tcPr>
          <w:p w14:paraId="63E7E505" w14:textId="77777777" w:rsidR="005300D6" w:rsidRPr="007071E5" w:rsidRDefault="005300D6"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5249D525" w14:textId="77777777" w:rsidR="005300D6" w:rsidRPr="007071E5" w:rsidRDefault="00DB1EB3" w:rsidP="007071E5">
            <w:pPr>
              <w:spacing w:line="276" w:lineRule="auto"/>
              <w:jc w:val="center"/>
              <w:rPr>
                <w:lang w:val="lv-LV"/>
              </w:rPr>
            </w:pPr>
            <w:r>
              <w:rPr>
                <w:lang w:val="lv-LV"/>
              </w:rPr>
              <w:t>15</w:t>
            </w:r>
          </w:p>
        </w:tc>
        <w:tc>
          <w:tcPr>
            <w:tcW w:w="6009" w:type="dxa"/>
            <w:tcBorders>
              <w:top w:val="single" w:sz="4" w:space="0" w:color="auto"/>
              <w:left w:val="single" w:sz="4" w:space="0" w:color="auto"/>
              <w:bottom w:val="single" w:sz="4" w:space="0" w:color="auto"/>
              <w:right w:val="single" w:sz="4" w:space="0" w:color="auto"/>
            </w:tcBorders>
          </w:tcPr>
          <w:p w14:paraId="7582CE98" w14:textId="77777777" w:rsidR="00DB1EB3" w:rsidRPr="00DB1EB3" w:rsidRDefault="00DB1EB3" w:rsidP="00DB1EB3">
            <w:pPr>
              <w:pStyle w:val="CommentText"/>
              <w:spacing w:line="276" w:lineRule="auto"/>
              <w:jc w:val="both"/>
              <w:rPr>
                <w:rFonts w:ascii="Times New Roman" w:hAnsi="Times New Roman"/>
                <w:sz w:val="24"/>
                <w:szCs w:val="24"/>
              </w:rPr>
            </w:pPr>
            <w:r w:rsidRPr="00DB1EB3">
              <w:rPr>
                <w:rFonts w:ascii="Times New Roman" w:hAnsi="Times New Roman"/>
                <w:sz w:val="24"/>
                <w:szCs w:val="24"/>
              </w:rPr>
              <w:t xml:space="preserve">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 </w:t>
            </w:r>
          </w:p>
          <w:p w14:paraId="363C9B79" w14:textId="77777777" w:rsidR="005300D6" w:rsidRPr="00716C07" w:rsidRDefault="00DB1EB3" w:rsidP="00DB1EB3">
            <w:pPr>
              <w:pStyle w:val="CommentText"/>
              <w:spacing w:after="0" w:line="276" w:lineRule="auto"/>
              <w:jc w:val="both"/>
              <w:rPr>
                <w:rFonts w:ascii="Times New Roman" w:hAnsi="Times New Roman"/>
                <w:sz w:val="24"/>
                <w:szCs w:val="24"/>
              </w:rPr>
            </w:pPr>
            <w:r w:rsidRPr="00DB1EB3">
              <w:rPr>
                <w:rFonts w:ascii="Times New Roman" w:hAnsi="Times New Roman"/>
                <w:sz w:val="24"/>
                <w:szCs w:val="24"/>
              </w:rPr>
              <w:t>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onkoloģijas pakalpojumus, invazīvo kardioloģiju un citus specializētos pakalpojumus. Visu diennakti daudzprofilu slimnīcās būs pieejami funkcionālās, vizuālās diagnostikas un laboratoriskie pakalpojumi.</w:t>
            </w:r>
          </w:p>
        </w:tc>
        <w:tc>
          <w:tcPr>
            <w:tcW w:w="6690" w:type="dxa"/>
            <w:tcBorders>
              <w:top w:val="single" w:sz="4" w:space="0" w:color="auto"/>
              <w:left w:val="single" w:sz="4" w:space="0" w:color="auto"/>
              <w:bottom w:val="single" w:sz="4" w:space="0" w:color="auto"/>
              <w:right w:val="single" w:sz="4" w:space="0" w:color="auto"/>
            </w:tcBorders>
          </w:tcPr>
          <w:p w14:paraId="4E254D58" w14:textId="77777777" w:rsidR="00131DCA" w:rsidRPr="00131DCA" w:rsidRDefault="00131DCA" w:rsidP="0064241C">
            <w:pPr>
              <w:pStyle w:val="CommentText"/>
              <w:spacing w:after="0" w:line="276" w:lineRule="auto"/>
              <w:jc w:val="both"/>
              <w:rPr>
                <w:rFonts w:ascii="Times New Roman" w:hAnsi="Times New Roman"/>
                <w:i/>
                <w:iCs/>
                <w:sz w:val="24"/>
                <w:szCs w:val="24"/>
                <w:u w:val="single"/>
              </w:rPr>
            </w:pPr>
            <w:r w:rsidRPr="00131DCA">
              <w:rPr>
                <w:rFonts w:ascii="Times New Roman" w:hAnsi="Times New Roman"/>
                <w:i/>
                <w:iCs/>
                <w:sz w:val="24"/>
                <w:szCs w:val="24"/>
                <w:u w:val="single"/>
              </w:rPr>
              <w:t>Priekšlikums</w:t>
            </w:r>
          </w:p>
          <w:p w14:paraId="08150163" w14:textId="77777777" w:rsidR="00DB1EB3" w:rsidRPr="007071E5" w:rsidRDefault="00DB1EB3" w:rsidP="00131DCA">
            <w:pPr>
              <w:pStyle w:val="CommentText"/>
              <w:spacing w:after="0" w:line="276" w:lineRule="auto"/>
              <w:jc w:val="both"/>
              <w:rPr>
                <w:rFonts w:ascii="Times New Roman" w:hAnsi="Times New Roman"/>
                <w:sz w:val="24"/>
                <w:szCs w:val="24"/>
              </w:rPr>
            </w:pPr>
            <w:r>
              <w:rPr>
                <w:rFonts w:ascii="Times New Roman" w:hAnsi="Times New Roman"/>
                <w:sz w:val="24"/>
                <w:szCs w:val="24"/>
              </w:rPr>
              <w:t>Lūdzam otro rindkopu izteikt sekojošā redakcijā</w:t>
            </w:r>
            <w:r w:rsidR="00131DCA">
              <w:rPr>
                <w:rFonts w:ascii="Times New Roman" w:hAnsi="Times New Roman"/>
                <w:sz w:val="24"/>
                <w:szCs w:val="24"/>
              </w:rPr>
              <w:t xml:space="preserve"> - </w:t>
            </w:r>
            <w:r>
              <w:rPr>
                <w:rFonts w:ascii="Times New Roman" w:hAnsi="Times New Roman"/>
                <w:sz w:val="24"/>
                <w:szCs w:val="24"/>
              </w:rPr>
              <w:t>“</w:t>
            </w:r>
            <w:r w:rsidRPr="00DB1EB3">
              <w:rPr>
                <w:rFonts w:ascii="Times New Roman" w:hAnsi="Times New Roman"/>
                <w:sz w:val="24"/>
                <w:szCs w:val="24"/>
              </w:rPr>
              <w:t xml:space="preserve">Daudzprofilu slimnīcās nodrošinās ārstu speciālistu diennakts dežūras internajā medicīnā, ķirurģijā, anestezioloģijā un reanimatoloģijā, kā arī ārstu speciālistu diennakts dežūras atbilstoši slimnīcā nodrošināmiem profiliem, kā arī radiologu konsultācijām, speciālistiem atrodoties klātienē. Daudzprofilu slimnīcās papildus pamatprofiliem nodrošinās insultvienību, </w:t>
            </w:r>
            <w:r w:rsidRPr="00DB1EB3">
              <w:rPr>
                <w:rFonts w:ascii="Times New Roman" w:hAnsi="Times New Roman"/>
                <w:b/>
                <w:bCs/>
                <w:sz w:val="24"/>
                <w:szCs w:val="24"/>
                <w:u w:val="single"/>
              </w:rPr>
              <w:t>kā arī kādu no specializētajiem pakalpojumiem onkoloģijā, invazīvajā kardioloģijā, invazīvajaā radioloģijā, mugurkaula ķirurģijā vai citā profilā.</w:t>
            </w:r>
            <w:r w:rsidRPr="00DB1EB3">
              <w:rPr>
                <w:rFonts w:ascii="Times New Roman" w:hAnsi="Times New Roman"/>
                <w:sz w:val="24"/>
                <w:szCs w:val="24"/>
              </w:rPr>
              <w:t xml:space="preserve"> Visu diennakti daudzprofilu slimnīcās būs pieejami funkcionālās, vizuālās diagnostikas un laboratoriskie pakalpojumi.</w:t>
            </w:r>
            <w:r>
              <w:rPr>
                <w:rFonts w:ascii="Times New Roman" w:hAnsi="Times New Roman"/>
                <w:sz w:val="24"/>
                <w:szCs w:val="24"/>
              </w:rPr>
              <w:t>”</w:t>
            </w:r>
          </w:p>
        </w:tc>
      </w:tr>
      <w:tr w:rsidR="005A71E6" w:rsidRPr="005A71E6" w14:paraId="730BBF1C" w14:textId="77777777" w:rsidTr="00350C61">
        <w:trPr>
          <w:trHeight w:val="1462"/>
        </w:trPr>
        <w:tc>
          <w:tcPr>
            <w:tcW w:w="1907" w:type="dxa"/>
            <w:tcBorders>
              <w:top w:val="single" w:sz="4" w:space="0" w:color="auto"/>
              <w:left w:val="single" w:sz="4" w:space="0" w:color="auto"/>
              <w:bottom w:val="single" w:sz="4" w:space="0" w:color="auto"/>
              <w:right w:val="single" w:sz="4" w:space="0" w:color="auto"/>
            </w:tcBorders>
            <w:vAlign w:val="center"/>
          </w:tcPr>
          <w:p w14:paraId="259DB87B" w14:textId="77777777" w:rsidR="005A71E6" w:rsidRPr="007071E5" w:rsidRDefault="005A71E6" w:rsidP="005A71E6">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2EBB0DCB" w14:textId="77777777" w:rsidR="005A71E6" w:rsidRDefault="00DB1EB3" w:rsidP="005A71E6">
            <w:pPr>
              <w:spacing w:line="276" w:lineRule="auto"/>
              <w:jc w:val="center"/>
              <w:rPr>
                <w:lang w:val="lv-LV"/>
              </w:rPr>
            </w:pPr>
            <w:r>
              <w:rPr>
                <w:lang w:val="lv-LV"/>
              </w:rPr>
              <w:t>20</w:t>
            </w:r>
          </w:p>
        </w:tc>
        <w:tc>
          <w:tcPr>
            <w:tcW w:w="6009" w:type="dxa"/>
            <w:tcBorders>
              <w:top w:val="single" w:sz="4" w:space="0" w:color="auto"/>
              <w:left w:val="single" w:sz="4" w:space="0" w:color="auto"/>
              <w:bottom w:val="single" w:sz="4" w:space="0" w:color="auto"/>
              <w:right w:val="single" w:sz="4" w:space="0" w:color="auto"/>
            </w:tcBorders>
            <w:vAlign w:val="center"/>
          </w:tcPr>
          <w:p w14:paraId="590CE6AF" w14:textId="77777777" w:rsidR="00DB1EB3" w:rsidRPr="00DB1EB3" w:rsidRDefault="00DB1EB3" w:rsidP="00DB1EB3">
            <w:pPr>
              <w:keepNext/>
              <w:keepLines/>
              <w:spacing w:before="80" w:after="40"/>
              <w:jc w:val="center"/>
              <w:outlineLvl w:val="4"/>
              <w:rPr>
                <w:i/>
                <w:iCs/>
                <w:szCs w:val="20"/>
                <w:lang w:val="lv-LV" w:eastAsia="lv-LV"/>
              </w:rPr>
            </w:pPr>
            <w:r w:rsidRPr="00DB1EB3">
              <w:rPr>
                <w:i/>
                <w:iCs/>
                <w:szCs w:val="20"/>
                <w:lang w:val="lv-LV" w:eastAsia="lv-LV"/>
              </w:rPr>
              <w:t>2.2.3.3. Prasības ķirurģijas profilam</w:t>
            </w:r>
          </w:p>
          <w:p w14:paraId="5EFA9B6B" w14:textId="77777777" w:rsidR="00DB1EB3" w:rsidRPr="00DB1EB3" w:rsidRDefault="00DB1EB3" w:rsidP="00DB1EB3">
            <w:pPr>
              <w:ind w:firstLine="709"/>
              <w:contextualSpacing/>
              <w:jc w:val="both"/>
              <w:rPr>
                <w:lang w:val="lv-LV" w:eastAsia="lv-LV"/>
              </w:rPr>
            </w:pPr>
            <w:r w:rsidRPr="00DB1EB3">
              <w:rPr>
                <w:lang w:val="lv-LV" w:eastAsia="lv-LV"/>
              </w:rPr>
              <w:t>Ķirurģijas nodaļā  darba dienās darba laikā tiek plānots viens ķirurgs uz 6 gultām, ja nodaļā ir vairāk gultu, tad attiecīgi nepieciešami vairāki  ķirurgi;</w:t>
            </w:r>
          </w:p>
          <w:p w14:paraId="4F293B86" w14:textId="77777777" w:rsidR="005A71E6" w:rsidRDefault="005A71E6" w:rsidP="005A71E6">
            <w:pPr>
              <w:pStyle w:val="CommentText"/>
              <w:spacing w:after="0" w:line="276" w:lineRule="auto"/>
              <w:jc w:val="both"/>
              <w:rPr>
                <w:rStyle w:val="normaltextrun"/>
                <w:color w:val="000000"/>
                <w:shd w:val="clear" w:color="auto" w:fill="FFFFFF"/>
              </w:rPr>
            </w:pPr>
          </w:p>
        </w:tc>
        <w:tc>
          <w:tcPr>
            <w:tcW w:w="6690" w:type="dxa"/>
            <w:tcBorders>
              <w:top w:val="single" w:sz="4" w:space="0" w:color="auto"/>
              <w:left w:val="single" w:sz="4" w:space="0" w:color="auto"/>
              <w:bottom w:val="single" w:sz="4" w:space="0" w:color="auto"/>
              <w:right w:val="single" w:sz="4" w:space="0" w:color="auto"/>
            </w:tcBorders>
            <w:vAlign w:val="center"/>
          </w:tcPr>
          <w:p w14:paraId="7BDD73D8" w14:textId="77777777" w:rsidR="00131DCA" w:rsidRPr="00131DCA" w:rsidRDefault="00131DCA" w:rsidP="005A71E6">
            <w:pPr>
              <w:pStyle w:val="CommentText"/>
              <w:spacing w:after="0" w:line="276" w:lineRule="auto"/>
              <w:jc w:val="both"/>
              <w:rPr>
                <w:rFonts w:ascii="Times New Roman" w:hAnsi="Times New Roman"/>
                <w:i/>
                <w:iCs/>
                <w:sz w:val="24"/>
                <w:szCs w:val="24"/>
                <w:u w:val="single"/>
              </w:rPr>
            </w:pPr>
            <w:r w:rsidRPr="00131DCA">
              <w:rPr>
                <w:rFonts w:ascii="Times New Roman" w:hAnsi="Times New Roman"/>
                <w:i/>
                <w:iCs/>
                <w:sz w:val="24"/>
                <w:szCs w:val="24"/>
                <w:u w:val="single"/>
              </w:rPr>
              <w:t>Iebildums</w:t>
            </w:r>
          </w:p>
          <w:p w14:paraId="79B22272" w14:textId="77777777" w:rsidR="00A879BE" w:rsidRDefault="002730DB" w:rsidP="005A71E6">
            <w:pPr>
              <w:pStyle w:val="CommentText"/>
              <w:spacing w:after="0" w:line="276" w:lineRule="auto"/>
              <w:jc w:val="both"/>
              <w:rPr>
                <w:rFonts w:ascii="Times New Roman" w:hAnsi="Times New Roman"/>
                <w:sz w:val="24"/>
                <w:szCs w:val="24"/>
              </w:rPr>
            </w:pPr>
            <w:r>
              <w:rPr>
                <w:rFonts w:ascii="Times New Roman" w:hAnsi="Times New Roman"/>
                <w:sz w:val="24"/>
                <w:szCs w:val="24"/>
              </w:rPr>
              <w:t xml:space="preserve">Tas ir pareizi un atbalstāmi, ka tiek izstrādātas vadlīnijas attiecībā uz nepieciešamo medicīnas personālu (ārsti un māsas) uz noteiktu gultu skaitu. Piemēram </w:t>
            </w:r>
            <w:r w:rsidR="00A879BE">
              <w:rPr>
                <w:rFonts w:ascii="Times New Roman" w:hAnsi="Times New Roman"/>
                <w:sz w:val="24"/>
                <w:szCs w:val="24"/>
              </w:rPr>
              <w:t xml:space="preserve">Ziemeļkurzemes reģionālajā slimnīcā ir otra augstākā ķirurģiskā aktivitāte pēc Daugavpils reģionālās </w:t>
            </w:r>
            <w:r w:rsidR="00A879BE">
              <w:rPr>
                <w:rFonts w:ascii="Times New Roman" w:hAnsi="Times New Roman"/>
                <w:sz w:val="24"/>
                <w:szCs w:val="24"/>
              </w:rPr>
              <w:lastRenderedPageBreak/>
              <w:t>slimnīcas starp visām 4.līmeņa slimnīcām.</w:t>
            </w:r>
            <w:r w:rsidR="00847E21">
              <w:rPr>
                <w:rFonts w:ascii="Times New Roman" w:hAnsi="Times New Roman"/>
                <w:sz w:val="24"/>
                <w:szCs w:val="24"/>
              </w:rPr>
              <w:t xml:space="preserve"> Slimnīcā Ķirurģijas nodaļā</w:t>
            </w:r>
            <w:r>
              <w:rPr>
                <w:rFonts w:ascii="Times New Roman" w:hAnsi="Times New Roman"/>
                <w:sz w:val="24"/>
                <w:szCs w:val="24"/>
              </w:rPr>
              <w:t xml:space="preserve"> Ventspilī</w:t>
            </w:r>
            <w:r w:rsidR="00847E21">
              <w:rPr>
                <w:rFonts w:ascii="Times New Roman" w:hAnsi="Times New Roman"/>
                <w:sz w:val="24"/>
                <w:szCs w:val="24"/>
              </w:rPr>
              <w:t xml:space="preserve"> diennakts stacionārā ir 20 gultas ar vidējo noslodzi pēdējo 12 mēnešu laikā 83,4%. Šo apjomu </w:t>
            </w:r>
            <w:r>
              <w:rPr>
                <w:rFonts w:ascii="Times New Roman" w:hAnsi="Times New Roman"/>
                <w:sz w:val="24"/>
                <w:szCs w:val="24"/>
              </w:rPr>
              <w:t xml:space="preserve">esošā finansējuma ietvaros </w:t>
            </w:r>
            <w:r w:rsidR="00847E21">
              <w:rPr>
                <w:rFonts w:ascii="Times New Roman" w:hAnsi="Times New Roman"/>
                <w:sz w:val="24"/>
                <w:szCs w:val="24"/>
              </w:rPr>
              <w:t xml:space="preserve">nodrošina </w:t>
            </w:r>
            <w:r>
              <w:rPr>
                <w:rFonts w:ascii="Times New Roman" w:hAnsi="Times New Roman"/>
                <w:sz w:val="24"/>
                <w:szCs w:val="24"/>
              </w:rPr>
              <w:t>ķ</w:t>
            </w:r>
            <w:r w:rsidR="00847E21">
              <w:rPr>
                <w:rFonts w:ascii="Times New Roman" w:hAnsi="Times New Roman"/>
                <w:sz w:val="24"/>
                <w:szCs w:val="24"/>
              </w:rPr>
              <w:t xml:space="preserve">irurgi 2,25 slodžu apmērā. </w:t>
            </w:r>
            <w:r>
              <w:rPr>
                <w:rFonts w:ascii="Times New Roman" w:hAnsi="Times New Roman"/>
                <w:sz w:val="24"/>
                <w:szCs w:val="24"/>
              </w:rPr>
              <w:t>Atbilstoši priekšlikumam slimnīcai būtu jānodarbina papildus vismaz viens ķirurgs katru dienu. Vai Veselības ministrij</w:t>
            </w:r>
            <w:r w:rsidR="00691A06">
              <w:rPr>
                <w:rFonts w:ascii="Times New Roman" w:hAnsi="Times New Roman"/>
                <w:sz w:val="24"/>
                <w:szCs w:val="24"/>
              </w:rPr>
              <w:t>ā</w:t>
            </w:r>
            <w:r>
              <w:rPr>
                <w:rFonts w:ascii="Times New Roman" w:hAnsi="Times New Roman"/>
                <w:sz w:val="24"/>
                <w:szCs w:val="24"/>
              </w:rPr>
              <w:t xml:space="preserve"> un NVD ir veikti detalizēti aprēķini par šīs prasības ieviešanu un vai tas vispār ir iespējams esošā finansējuma ietvaros. Bez tam vēl ir jāpatur prātā sertificētu speciālistu pieejamība. </w:t>
            </w:r>
          </w:p>
          <w:p w14:paraId="41E06EB8" w14:textId="77777777" w:rsidR="002730DB" w:rsidRDefault="00DB1EB3" w:rsidP="005A71E6">
            <w:pPr>
              <w:pStyle w:val="CommentText"/>
              <w:spacing w:after="0" w:line="276" w:lineRule="auto"/>
              <w:jc w:val="both"/>
              <w:rPr>
                <w:rFonts w:ascii="Times New Roman" w:hAnsi="Times New Roman"/>
                <w:sz w:val="24"/>
                <w:szCs w:val="24"/>
              </w:rPr>
            </w:pPr>
            <w:r>
              <w:rPr>
                <w:rFonts w:ascii="Times New Roman" w:hAnsi="Times New Roman"/>
                <w:sz w:val="24"/>
                <w:szCs w:val="24"/>
              </w:rPr>
              <w:t>Pēc mūsu rīcībā esošās informācijas slimnīc</w:t>
            </w:r>
            <w:r w:rsidR="00A879BE">
              <w:rPr>
                <w:rFonts w:ascii="Times New Roman" w:hAnsi="Times New Roman"/>
                <w:sz w:val="24"/>
                <w:szCs w:val="24"/>
              </w:rPr>
              <w:t xml:space="preserve">as uz </w:t>
            </w:r>
            <w:r>
              <w:rPr>
                <w:rFonts w:ascii="Times New Roman" w:hAnsi="Times New Roman"/>
                <w:sz w:val="24"/>
                <w:szCs w:val="24"/>
              </w:rPr>
              <w:t>1 ķirurg</w:t>
            </w:r>
            <w:r w:rsidR="00A879BE">
              <w:rPr>
                <w:rFonts w:ascii="Times New Roman" w:hAnsi="Times New Roman"/>
                <w:sz w:val="24"/>
                <w:szCs w:val="24"/>
              </w:rPr>
              <w:t>u</w:t>
            </w:r>
            <w:r>
              <w:rPr>
                <w:rFonts w:ascii="Times New Roman" w:hAnsi="Times New Roman"/>
                <w:sz w:val="24"/>
                <w:szCs w:val="24"/>
              </w:rPr>
              <w:t xml:space="preserve"> šobrīd </w:t>
            </w:r>
            <w:r w:rsidR="00A879BE">
              <w:rPr>
                <w:rFonts w:ascii="Times New Roman" w:hAnsi="Times New Roman"/>
                <w:sz w:val="24"/>
                <w:szCs w:val="24"/>
              </w:rPr>
              <w:t>paredz</w:t>
            </w:r>
            <w:r>
              <w:rPr>
                <w:rFonts w:ascii="Times New Roman" w:hAnsi="Times New Roman"/>
                <w:sz w:val="24"/>
                <w:szCs w:val="24"/>
              </w:rPr>
              <w:t xml:space="preserve"> vairāk gultu un</w:t>
            </w:r>
            <w:r w:rsidR="00A879BE">
              <w:rPr>
                <w:rFonts w:ascii="Times New Roman" w:hAnsi="Times New Roman"/>
                <w:sz w:val="24"/>
                <w:szCs w:val="24"/>
              </w:rPr>
              <w:t xml:space="preserve"> atbilstoši 1 ķirurgs ārstē vairāk pacientu nekā ziņojumā ieteikts.</w:t>
            </w:r>
          </w:p>
          <w:p w14:paraId="5A0453B2" w14:textId="77777777" w:rsidR="005A71E6" w:rsidRPr="00425726" w:rsidRDefault="00DB1EB3" w:rsidP="005A71E6">
            <w:pPr>
              <w:pStyle w:val="CommentText"/>
              <w:spacing w:after="0" w:line="276" w:lineRule="auto"/>
              <w:jc w:val="both"/>
              <w:rPr>
                <w:rFonts w:ascii="Times New Roman" w:hAnsi="Times New Roman"/>
                <w:sz w:val="24"/>
                <w:szCs w:val="24"/>
              </w:rPr>
            </w:pPr>
            <w:r>
              <w:rPr>
                <w:rFonts w:ascii="Times New Roman" w:hAnsi="Times New Roman"/>
                <w:sz w:val="24"/>
                <w:szCs w:val="24"/>
              </w:rPr>
              <w:t xml:space="preserve">Līdzīga situācija ir </w:t>
            </w:r>
            <w:r w:rsidR="002730DB">
              <w:rPr>
                <w:rFonts w:ascii="Times New Roman" w:hAnsi="Times New Roman"/>
                <w:sz w:val="24"/>
                <w:szCs w:val="24"/>
              </w:rPr>
              <w:t xml:space="preserve">arī </w:t>
            </w:r>
            <w:r>
              <w:rPr>
                <w:rFonts w:ascii="Times New Roman" w:hAnsi="Times New Roman"/>
                <w:sz w:val="24"/>
                <w:szCs w:val="24"/>
              </w:rPr>
              <w:t>citos profilos.</w:t>
            </w:r>
          </w:p>
        </w:tc>
      </w:tr>
      <w:tr w:rsidR="00131DCA" w:rsidRPr="001A0641" w14:paraId="57A20582" w14:textId="77777777" w:rsidTr="006D555E">
        <w:trPr>
          <w:trHeight w:val="1593"/>
        </w:trPr>
        <w:tc>
          <w:tcPr>
            <w:tcW w:w="1907" w:type="dxa"/>
            <w:tcBorders>
              <w:top w:val="single" w:sz="4" w:space="0" w:color="auto"/>
              <w:left w:val="single" w:sz="4" w:space="0" w:color="auto"/>
              <w:bottom w:val="single" w:sz="4" w:space="0" w:color="auto"/>
              <w:right w:val="single" w:sz="4" w:space="0" w:color="auto"/>
            </w:tcBorders>
            <w:vAlign w:val="center"/>
          </w:tcPr>
          <w:p w14:paraId="24AF8125" w14:textId="77777777" w:rsidR="00131DCA" w:rsidRPr="007071E5" w:rsidRDefault="00131DCA"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7BFA3889" w14:textId="77777777" w:rsidR="00131DCA" w:rsidRPr="007071E5" w:rsidRDefault="00131DCA" w:rsidP="007071E5">
            <w:pPr>
              <w:spacing w:line="276" w:lineRule="auto"/>
              <w:jc w:val="center"/>
              <w:rPr>
                <w:lang w:val="lv-LV"/>
              </w:rPr>
            </w:pPr>
            <w:r>
              <w:rPr>
                <w:lang w:val="lv-LV"/>
              </w:rPr>
              <w:t>20</w:t>
            </w:r>
          </w:p>
        </w:tc>
        <w:tc>
          <w:tcPr>
            <w:tcW w:w="6009" w:type="dxa"/>
            <w:tcBorders>
              <w:top w:val="single" w:sz="4" w:space="0" w:color="auto"/>
              <w:left w:val="single" w:sz="4" w:space="0" w:color="auto"/>
              <w:bottom w:val="single" w:sz="4" w:space="0" w:color="auto"/>
              <w:right w:val="single" w:sz="4" w:space="0" w:color="auto"/>
            </w:tcBorders>
          </w:tcPr>
          <w:p w14:paraId="4957E6A4" w14:textId="77777777" w:rsidR="00131DCA" w:rsidRPr="00131DCA" w:rsidRDefault="00131DCA" w:rsidP="00131DCA">
            <w:pPr>
              <w:rPr>
                <w:rFonts w:eastAsia="Calibri"/>
                <w:b/>
                <w:lang w:val="lv-LV"/>
              </w:rPr>
            </w:pPr>
            <w:r w:rsidRPr="001A0641">
              <w:rPr>
                <w:rStyle w:val="normaltextrun"/>
                <w:color w:val="000000"/>
                <w:shd w:val="clear" w:color="auto" w:fill="FFFFFF"/>
                <w:lang w:val="lv-LV"/>
              </w:rPr>
              <w:t>-</w:t>
            </w:r>
            <w:r w:rsidRPr="001A0641">
              <w:rPr>
                <w:rStyle w:val="normaltextrun"/>
                <w:color w:val="000000"/>
                <w:shd w:val="clear" w:color="auto" w:fill="FFFFFF"/>
                <w:lang w:val="lv-LV"/>
              </w:rPr>
              <w:tab/>
              <w:t>Neatliekamās medicīnas un pacientu uzņemšanas nodaļā ķirurģijas profilā 24/7 režīmā ir jābūt pieejamai datortomogrāfijai, USG, RTG, EKG, endoskopijai un laboratorijai</w:t>
            </w:r>
          </w:p>
        </w:tc>
        <w:tc>
          <w:tcPr>
            <w:tcW w:w="6690" w:type="dxa"/>
            <w:tcBorders>
              <w:top w:val="single" w:sz="4" w:space="0" w:color="auto"/>
              <w:left w:val="single" w:sz="4" w:space="0" w:color="auto"/>
              <w:bottom w:val="single" w:sz="4" w:space="0" w:color="auto"/>
              <w:right w:val="single" w:sz="4" w:space="0" w:color="auto"/>
            </w:tcBorders>
          </w:tcPr>
          <w:p w14:paraId="4C37F99E" w14:textId="77777777" w:rsidR="00131DCA" w:rsidRPr="00131DCA" w:rsidRDefault="00131DCA" w:rsidP="00131DCA">
            <w:pPr>
              <w:pStyle w:val="CommentText"/>
              <w:spacing w:line="276" w:lineRule="auto"/>
              <w:jc w:val="both"/>
              <w:rPr>
                <w:rFonts w:ascii="Times New Roman" w:hAnsi="Times New Roman"/>
                <w:i/>
                <w:iCs/>
                <w:sz w:val="24"/>
                <w:szCs w:val="24"/>
                <w:u w:val="single"/>
              </w:rPr>
            </w:pPr>
            <w:r w:rsidRPr="00131DCA">
              <w:rPr>
                <w:rFonts w:ascii="Times New Roman" w:hAnsi="Times New Roman"/>
                <w:i/>
                <w:iCs/>
                <w:sz w:val="24"/>
                <w:szCs w:val="24"/>
                <w:u w:val="single"/>
              </w:rPr>
              <w:t xml:space="preserve">Iebildums: </w:t>
            </w:r>
          </w:p>
          <w:p w14:paraId="1A700CA6" w14:textId="77777777" w:rsidR="00131DCA" w:rsidRPr="00131DCA" w:rsidRDefault="00131DCA" w:rsidP="00131DCA">
            <w:pPr>
              <w:pStyle w:val="CommentText"/>
              <w:spacing w:line="276" w:lineRule="auto"/>
              <w:jc w:val="both"/>
              <w:rPr>
                <w:rFonts w:ascii="Times New Roman" w:hAnsi="Times New Roman"/>
                <w:b/>
                <w:sz w:val="24"/>
                <w:szCs w:val="24"/>
              </w:rPr>
            </w:pPr>
            <w:r w:rsidRPr="00131DCA">
              <w:rPr>
                <w:rFonts w:ascii="Times New Roman" w:hAnsi="Times New Roman"/>
                <w:sz w:val="24"/>
                <w:szCs w:val="24"/>
              </w:rPr>
              <w:t>24/7 endoskopiju nodrošinājumam pie esošā speciālistu trūkuma valstī, nav pamatota prasība</w:t>
            </w:r>
            <w:r>
              <w:rPr>
                <w:rFonts w:ascii="Times New Roman" w:hAnsi="Times New Roman"/>
                <w:sz w:val="24"/>
                <w:szCs w:val="24"/>
              </w:rPr>
              <w:t xml:space="preserve">. </w:t>
            </w:r>
            <w:r w:rsidRPr="00131DCA">
              <w:rPr>
                <w:rFonts w:ascii="Times New Roman" w:hAnsi="Times New Roman"/>
                <w:sz w:val="24"/>
                <w:szCs w:val="24"/>
              </w:rPr>
              <w:t>Vajadzētu paredzēt ka nepieciešamības gadījumā SMC nodrošinās speciālistu, slimnīcai jābūt aprīkojumam. Prasība par endoskopiju pieejamību 24/7 var tik ieviesta pēc rezidentu apmācības programmu izmaiņām augstskolās</w:t>
            </w:r>
            <w:r>
              <w:rPr>
                <w:rFonts w:ascii="Times New Roman" w:hAnsi="Times New Roman"/>
                <w:sz w:val="24"/>
                <w:szCs w:val="24"/>
              </w:rPr>
              <w:t xml:space="preserve"> un nosakot pārejas periodu šīs prasības ieviešanai.</w:t>
            </w:r>
          </w:p>
        </w:tc>
      </w:tr>
      <w:tr w:rsidR="005300D6" w:rsidRPr="007071E5" w14:paraId="273E3E3D" w14:textId="77777777" w:rsidTr="006D555E">
        <w:trPr>
          <w:trHeight w:val="1593"/>
        </w:trPr>
        <w:tc>
          <w:tcPr>
            <w:tcW w:w="1907" w:type="dxa"/>
            <w:tcBorders>
              <w:top w:val="single" w:sz="4" w:space="0" w:color="auto"/>
              <w:left w:val="single" w:sz="4" w:space="0" w:color="auto"/>
              <w:bottom w:val="single" w:sz="4" w:space="0" w:color="auto"/>
              <w:right w:val="single" w:sz="4" w:space="0" w:color="auto"/>
            </w:tcBorders>
            <w:vAlign w:val="center"/>
          </w:tcPr>
          <w:p w14:paraId="7DBA37D2" w14:textId="77777777" w:rsidR="005300D6" w:rsidRPr="007071E5" w:rsidRDefault="005300D6" w:rsidP="0064241C">
            <w:pPr>
              <w:numPr>
                <w:ilvl w:val="0"/>
                <w:numId w:val="1"/>
              </w:numPr>
              <w:spacing w:line="276" w:lineRule="auto"/>
              <w:jc w:val="both"/>
              <w:rPr>
                <w:bCs/>
                <w:lang w:val="lv-LV"/>
              </w:rPr>
            </w:pPr>
          </w:p>
        </w:tc>
        <w:tc>
          <w:tcPr>
            <w:tcW w:w="704" w:type="dxa"/>
            <w:tcBorders>
              <w:top w:val="single" w:sz="4" w:space="0" w:color="auto"/>
              <w:left w:val="single" w:sz="4" w:space="0" w:color="auto"/>
              <w:bottom w:val="single" w:sz="4" w:space="0" w:color="auto"/>
              <w:right w:val="single" w:sz="4" w:space="0" w:color="auto"/>
            </w:tcBorders>
            <w:vAlign w:val="center"/>
          </w:tcPr>
          <w:p w14:paraId="6BFC6D32" w14:textId="77777777" w:rsidR="005300D6" w:rsidRPr="007071E5" w:rsidRDefault="005300D6" w:rsidP="007071E5">
            <w:pPr>
              <w:spacing w:line="276" w:lineRule="auto"/>
              <w:jc w:val="center"/>
              <w:rPr>
                <w:lang w:val="lv-LV"/>
              </w:rPr>
            </w:pPr>
          </w:p>
        </w:tc>
        <w:tc>
          <w:tcPr>
            <w:tcW w:w="6009" w:type="dxa"/>
            <w:tcBorders>
              <w:top w:val="single" w:sz="4" w:space="0" w:color="auto"/>
              <w:left w:val="single" w:sz="4" w:space="0" w:color="auto"/>
              <w:bottom w:val="single" w:sz="4" w:space="0" w:color="auto"/>
              <w:right w:val="single" w:sz="4" w:space="0" w:color="auto"/>
            </w:tcBorders>
          </w:tcPr>
          <w:tbl>
            <w:tblPr>
              <w:tblW w:w="5203" w:type="dxa"/>
              <w:tblLayout w:type="fixed"/>
              <w:tblLook w:val="04A0" w:firstRow="1" w:lastRow="0" w:firstColumn="1" w:lastColumn="0" w:noHBand="0" w:noVBand="1"/>
            </w:tblPr>
            <w:tblGrid>
              <w:gridCol w:w="848"/>
              <w:gridCol w:w="4355"/>
            </w:tblGrid>
            <w:tr w:rsidR="00A879BE" w:rsidRPr="001A0641" w14:paraId="1E6EE5CB" w14:textId="77777777" w:rsidTr="00A879BE">
              <w:trPr>
                <w:trHeight w:val="259"/>
              </w:trPr>
              <w:tc>
                <w:tcPr>
                  <w:tcW w:w="5203" w:type="dxa"/>
                  <w:gridSpan w:val="2"/>
                  <w:tcBorders>
                    <w:top w:val="nil"/>
                    <w:left w:val="nil"/>
                    <w:bottom w:val="single" w:sz="8" w:space="0" w:color="auto"/>
                    <w:right w:val="nil"/>
                  </w:tcBorders>
                  <w:noWrap/>
                  <w:vAlign w:val="bottom"/>
                  <w:hideMark/>
                </w:tcPr>
                <w:p w14:paraId="4DF60562" w14:textId="77777777" w:rsidR="00A879BE" w:rsidRPr="00A879BE" w:rsidRDefault="00A879BE" w:rsidP="00A879BE">
                  <w:pPr>
                    <w:numPr>
                      <w:ilvl w:val="0"/>
                      <w:numId w:val="12"/>
                    </w:numPr>
                    <w:jc w:val="center"/>
                    <w:rPr>
                      <w:rFonts w:eastAsia="Calibri"/>
                      <w:b/>
                      <w:i/>
                      <w:iCs/>
                      <w:lang w:val="lv-LV"/>
                    </w:rPr>
                  </w:pPr>
                  <w:r w:rsidRPr="00A879BE">
                    <w:rPr>
                      <w:rFonts w:eastAsia="Calibri"/>
                      <w:b/>
                      <w:i/>
                      <w:iCs/>
                      <w:lang w:val="lv-LV"/>
                    </w:rPr>
                    <w:t>pielikums Informatīvajam ziņojumam "Par slimnīcu tīklu"</w:t>
                  </w:r>
                </w:p>
                <w:p w14:paraId="723961EE" w14:textId="77777777" w:rsidR="00A879BE" w:rsidRDefault="00A879BE" w:rsidP="00A879BE">
                  <w:pPr>
                    <w:ind w:left="720"/>
                    <w:rPr>
                      <w:rFonts w:ascii="Arial" w:hAnsi="Arial" w:cs="Arial"/>
                      <w:b/>
                      <w:bCs/>
                      <w:color w:val="000000"/>
                      <w:sz w:val="20"/>
                      <w:szCs w:val="20"/>
                      <w:lang w:val="lv-LV" w:eastAsia="lv-LV"/>
                    </w:rPr>
                  </w:pPr>
                  <w:r w:rsidRPr="001A0641">
                    <w:rPr>
                      <w:rFonts w:ascii="Arial" w:hAnsi="Arial" w:cs="Arial"/>
                      <w:b/>
                      <w:bCs/>
                      <w:color w:val="000000"/>
                      <w:sz w:val="20"/>
                      <w:szCs w:val="20"/>
                      <w:lang w:val="lv-LV"/>
                    </w:rPr>
                    <w:t>Slimnīcu snieguma kvalitātes radītāji (indikatori)</w:t>
                  </w:r>
                </w:p>
              </w:tc>
            </w:tr>
            <w:tr w:rsidR="00A879BE" w14:paraId="068B90A3" w14:textId="77777777" w:rsidTr="00A879BE">
              <w:trPr>
                <w:trHeight w:val="259"/>
              </w:trPr>
              <w:tc>
                <w:tcPr>
                  <w:tcW w:w="848" w:type="dxa"/>
                  <w:tcBorders>
                    <w:top w:val="nil"/>
                    <w:left w:val="single" w:sz="8" w:space="0" w:color="auto"/>
                    <w:bottom w:val="single" w:sz="8" w:space="0" w:color="auto"/>
                    <w:right w:val="single" w:sz="4" w:space="0" w:color="auto"/>
                  </w:tcBorders>
                  <w:noWrap/>
                  <w:vAlign w:val="bottom"/>
                  <w:hideMark/>
                </w:tcPr>
                <w:p w14:paraId="1F7259D1" w14:textId="77777777" w:rsidR="00A879BE" w:rsidRDefault="00A879BE" w:rsidP="00A879BE">
                  <w:pPr>
                    <w:jc w:val="center"/>
                    <w:rPr>
                      <w:rFonts w:ascii="Arial" w:hAnsi="Arial" w:cs="Arial"/>
                      <w:color w:val="000000"/>
                      <w:sz w:val="20"/>
                      <w:szCs w:val="20"/>
                    </w:rPr>
                  </w:pPr>
                  <w:r>
                    <w:rPr>
                      <w:rFonts w:ascii="Arial" w:hAnsi="Arial" w:cs="Arial"/>
                      <w:color w:val="000000"/>
                      <w:sz w:val="20"/>
                      <w:szCs w:val="20"/>
                    </w:rPr>
                    <w:t>Veids</w:t>
                  </w:r>
                </w:p>
              </w:tc>
              <w:tc>
                <w:tcPr>
                  <w:tcW w:w="4354" w:type="dxa"/>
                  <w:tcBorders>
                    <w:top w:val="nil"/>
                    <w:left w:val="nil"/>
                    <w:bottom w:val="single" w:sz="8" w:space="0" w:color="auto"/>
                    <w:right w:val="single" w:sz="8" w:space="0" w:color="auto"/>
                  </w:tcBorders>
                  <w:noWrap/>
                  <w:vAlign w:val="bottom"/>
                  <w:hideMark/>
                </w:tcPr>
                <w:p w14:paraId="00EC5BD4" w14:textId="77777777" w:rsidR="00A879BE" w:rsidRDefault="00A879BE" w:rsidP="00A879BE">
                  <w:pPr>
                    <w:jc w:val="center"/>
                    <w:rPr>
                      <w:rFonts w:ascii="Arial" w:hAnsi="Arial" w:cs="Arial"/>
                      <w:color w:val="000000"/>
                      <w:sz w:val="20"/>
                      <w:szCs w:val="20"/>
                    </w:rPr>
                  </w:pPr>
                  <w:r>
                    <w:rPr>
                      <w:rFonts w:ascii="Arial" w:hAnsi="Arial" w:cs="Arial"/>
                      <w:color w:val="000000"/>
                      <w:sz w:val="20"/>
                      <w:szCs w:val="20"/>
                    </w:rPr>
                    <w:t>Rādītājs</w:t>
                  </w:r>
                </w:p>
              </w:tc>
            </w:tr>
            <w:tr w:rsidR="00A879BE" w14:paraId="21B297F1" w14:textId="77777777" w:rsidTr="00A879BE">
              <w:trPr>
                <w:trHeight w:val="244"/>
              </w:trPr>
              <w:tc>
                <w:tcPr>
                  <w:tcW w:w="848" w:type="dxa"/>
                  <w:vMerge w:val="restart"/>
                  <w:tcBorders>
                    <w:top w:val="nil"/>
                    <w:left w:val="single" w:sz="8" w:space="0" w:color="auto"/>
                    <w:bottom w:val="nil"/>
                    <w:right w:val="single" w:sz="4" w:space="0" w:color="auto"/>
                  </w:tcBorders>
                  <w:hideMark/>
                </w:tcPr>
                <w:p w14:paraId="33386EAB" w14:textId="77777777" w:rsidR="00A879BE" w:rsidRDefault="00A879BE" w:rsidP="00A879BE">
                  <w:pPr>
                    <w:jc w:val="center"/>
                    <w:rPr>
                      <w:rFonts w:ascii="Arial" w:hAnsi="Arial" w:cs="Arial"/>
                      <w:color w:val="000000"/>
                      <w:sz w:val="20"/>
                      <w:szCs w:val="20"/>
                    </w:rPr>
                  </w:pPr>
                  <w:r>
                    <w:rPr>
                      <w:rFonts w:ascii="Arial" w:hAnsi="Arial" w:cs="Arial"/>
                      <w:color w:val="000000"/>
                      <w:sz w:val="20"/>
                      <w:szCs w:val="20"/>
                    </w:rPr>
                    <w:t>Struktūras indikatori</w:t>
                  </w:r>
                </w:p>
              </w:tc>
              <w:tc>
                <w:tcPr>
                  <w:tcW w:w="4354" w:type="dxa"/>
                  <w:tcBorders>
                    <w:top w:val="nil"/>
                    <w:left w:val="nil"/>
                    <w:bottom w:val="single" w:sz="4" w:space="0" w:color="auto"/>
                    <w:right w:val="single" w:sz="8" w:space="0" w:color="auto"/>
                  </w:tcBorders>
                  <w:noWrap/>
                  <w:vAlign w:val="bottom"/>
                  <w:hideMark/>
                </w:tcPr>
                <w:p w14:paraId="16FA76F7" w14:textId="77777777" w:rsidR="00A879BE" w:rsidRDefault="00A879BE" w:rsidP="00A879BE">
                  <w:pPr>
                    <w:rPr>
                      <w:rFonts w:ascii="Arial" w:hAnsi="Arial" w:cs="Arial"/>
                      <w:color w:val="000000"/>
                      <w:sz w:val="20"/>
                      <w:szCs w:val="20"/>
                    </w:rPr>
                  </w:pPr>
                  <w:r>
                    <w:rPr>
                      <w:rFonts w:ascii="Arial" w:hAnsi="Arial" w:cs="Arial"/>
                      <w:color w:val="000000"/>
                      <w:sz w:val="20"/>
                      <w:szCs w:val="20"/>
                    </w:rPr>
                    <w:t>Gultu skaits</w:t>
                  </w:r>
                </w:p>
              </w:tc>
            </w:tr>
            <w:tr w:rsidR="00A879BE" w14:paraId="324BFD00" w14:textId="77777777" w:rsidTr="00A879BE">
              <w:trPr>
                <w:trHeight w:val="244"/>
              </w:trPr>
              <w:tc>
                <w:tcPr>
                  <w:tcW w:w="848" w:type="dxa"/>
                  <w:vMerge/>
                  <w:tcBorders>
                    <w:top w:val="nil"/>
                    <w:left w:val="single" w:sz="8" w:space="0" w:color="auto"/>
                    <w:bottom w:val="nil"/>
                    <w:right w:val="single" w:sz="4" w:space="0" w:color="auto"/>
                  </w:tcBorders>
                  <w:vAlign w:val="center"/>
                  <w:hideMark/>
                </w:tcPr>
                <w:p w14:paraId="5B7BCF34"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37C8ED7F" w14:textId="77777777" w:rsidR="00A879BE" w:rsidRDefault="00A879BE" w:rsidP="00A879BE">
                  <w:pPr>
                    <w:rPr>
                      <w:rFonts w:ascii="Arial" w:hAnsi="Arial" w:cs="Arial"/>
                      <w:color w:val="000000"/>
                      <w:sz w:val="20"/>
                      <w:szCs w:val="20"/>
                    </w:rPr>
                  </w:pPr>
                  <w:r>
                    <w:rPr>
                      <w:rFonts w:ascii="Arial" w:hAnsi="Arial" w:cs="Arial"/>
                      <w:color w:val="000000"/>
                      <w:sz w:val="20"/>
                      <w:szCs w:val="20"/>
                    </w:rPr>
                    <w:t>Pilnu slodžu skaits (ārsti, aprūpes personāls)</w:t>
                  </w:r>
                </w:p>
              </w:tc>
            </w:tr>
            <w:tr w:rsidR="00A879BE" w14:paraId="1AD6E7F6" w14:textId="77777777" w:rsidTr="00A879BE">
              <w:trPr>
                <w:trHeight w:val="244"/>
              </w:trPr>
              <w:tc>
                <w:tcPr>
                  <w:tcW w:w="848" w:type="dxa"/>
                  <w:vMerge/>
                  <w:tcBorders>
                    <w:top w:val="nil"/>
                    <w:left w:val="single" w:sz="8" w:space="0" w:color="auto"/>
                    <w:bottom w:val="nil"/>
                    <w:right w:val="single" w:sz="4" w:space="0" w:color="auto"/>
                  </w:tcBorders>
                  <w:vAlign w:val="center"/>
                  <w:hideMark/>
                </w:tcPr>
                <w:p w14:paraId="2835B701"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2FBA5836" w14:textId="77777777" w:rsidR="00A879BE" w:rsidRDefault="00A879BE" w:rsidP="00A879BE">
                  <w:pPr>
                    <w:rPr>
                      <w:rFonts w:ascii="Arial" w:hAnsi="Arial" w:cs="Arial"/>
                      <w:color w:val="000000"/>
                      <w:sz w:val="20"/>
                      <w:szCs w:val="20"/>
                    </w:rPr>
                  </w:pPr>
                  <w:r>
                    <w:rPr>
                      <w:rFonts w:ascii="Arial" w:hAnsi="Arial" w:cs="Arial"/>
                      <w:color w:val="000000"/>
                      <w:sz w:val="20"/>
                      <w:szCs w:val="20"/>
                    </w:rPr>
                    <w:t>Sertificētu ārstu slodžu skaits (pa profiliem)</w:t>
                  </w:r>
                </w:p>
              </w:tc>
            </w:tr>
            <w:tr w:rsidR="00A879BE" w14:paraId="683BEED4" w14:textId="77777777" w:rsidTr="00A879BE">
              <w:trPr>
                <w:trHeight w:val="259"/>
              </w:trPr>
              <w:tc>
                <w:tcPr>
                  <w:tcW w:w="848" w:type="dxa"/>
                  <w:vMerge/>
                  <w:tcBorders>
                    <w:top w:val="nil"/>
                    <w:left w:val="single" w:sz="8" w:space="0" w:color="auto"/>
                    <w:bottom w:val="nil"/>
                    <w:right w:val="single" w:sz="4" w:space="0" w:color="auto"/>
                  </w:tcBorders>
                  <w:vAlign w:val="center"/>
                  <w:hideMark/>
                </w:tcPr>
                <w:p w14:paraId="418D81C3"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6CB7F4EC" w14:textId="77777777" w:rsidR="00A879BE" w:rsidRDefault="00A879BE" w:rsidP="00A879BE">
                  <w:pPr>
                    <w:rPr>
                      <w:rFonts w:ascii="Arial" w:hAnsi="Arial" w:cs="Arial"/>
                      <w:color w:val="000000"/>
                      <w:sz w:val="20"/>
                      <w:szCs w:val="20"/>
                    </w:rPr>
                  </w:pPr>
                  <w:r>
                    <w:rPr>
                      <w:rFonts w:ascii="Arial" w:hAnsi="Arial" w:cs="Arial"/>
                      <w:color w:val="000000"/>
                      <w:sz w:val="20"/>
                      <w:szCs w:val="20"/>
                    </w:rPr>
                    <w:t>Māsu/gultu attiecība</w:t>
                  </w:r>
                </w:p>
              </w:tc>
            </w:tr>
            <w:tr w:rsidR="00A879BE" w14:paraId="50A8E195" w14:textId="77777777" w:rsidTr="00A879BE">
              <w:trPr>
                <w:trHeight w:val="244"/>
              </w:trPr>
              <w:tc>
                <w:tcPr>
                  <w:tcW w:w="848" w:type="dxa"/>
                  <w:vMerge w:val="restart"/>
                  <w:tcBorders>
                    <w:top w:val="single" w:sz="8" w:space="0" w:color="auto"/>
                    <w:left w:val="single" w:sz="8" w:space="0" w:color="auto"/>
                    <w:bottom w:val="single" w:sz="8" w:space="0" w:color="000000"/>
                    <w:right w:val="single" w:sz="4" w:space="0" w:color="auto"/>
                  </w:tcBorders>
                  <w:hideMark/>
                </w:tcPr>
                <w:p w14:paraId="5E4626D6" w14:textId="77777777" w:rsidR="00A879BE" w:rsidRDefault="00A879BE" w:rsidP="00A879BE">
                  <w:pPr>
                    <w:jc w:val="center"/>
                    <w:rPr>
                      <w:rFonts w:ascii="Arial" w:hAnsi="Arial" w:cs="Arial"/>
                      <w:color w:val="000000"/>
                      <w:sz w:val="20"/>
                      <w:szCs w:val="20"/>
                    </w:rPr>
                  </w:pPr>
                  <w:r>
                    <w:rPr>
                      <w:rFonts w:ascii="Arial" w:hAnsi="Arial" w:cs="Arial"/>
                      <w:color w:val="000000"/>
                      <w:sz w:val="20"/>
                      <w:szCs w:val="20"/>
                    </w:rPr>
                    <w:t>Procesa indikat</w:t>
                  </w:r>
                  <w:r>
                    <w:rPr>
                      <w:rFonts w:ascii="Arial" w:hAnsi="Arial" w:cs="Arial"/>
                      <w:color w:val="000000"/>
                      <w:sz w:val="20"/>
                      <w:szCs w:val="20"/>
                    </w:rPr>
                    <w:lastRenderedPageBreak/>
                    <w:t>ori</w:t>
                  </w:r>
                </w:p>
              </w:tc>
              <w:tc>
                <w:tcPr>
                  <w:tcW w:w="4354" w:type="dxa"/>
                  <w:tcBorders>
                    <w:top w:val="single" w:sz="8" w:space="0" w:color="auto"/>
                    <w:left w:val="nil"/>
                    <w:bottom w:val="single" w:sz="4" w:space="0" w:color="auto"/>
                    <w:right w:val="single" w:sz="8" w:space="0" w:color="auto"/>
                  </w:tcBorders>
                  <w:noWrap/>
                  <w:vAlign w:val="bottom"/>
                  <w:hideMark/>
                </w:tcPr>
                <w:p w14:paraId="444CC831" w14:textId="77777777" w:rsidR="00A879BE" w:rsidRDefault="00A879BE" w:rsidP="00A879BE">
                  <w:pPr>
                    <w:rPr>
                      <w:rFonts w:ascii="Arial" w:hAnsi="Arial" w:cs="Arial"/>
                      <w:color w:val="000000"/>
                      <w:sz w:val="20"/>
                      <w:szCs w:val="20"/>
                    </w:rPr>
                  </w:pPr>
                  <w:r>
                    <w:rPr>
                      <w:rFonts w:ascii="Arial" w:hAnsi="Arial" w:cs="Arial"/>
                      <w:color w:val="000000"/>
                      <w:sz w:val="20"/>
                      <w:szCs w:val="20"/>
                    </w:rPr>
                    <w:lastRenderedPageBreak/>
                    <w:t>Hospitalizēto pacientu skaits</w:t>
                  </w:r>
                </w:p>
              </w:tc>
            </w:tr>
            <w:tr w:rsidR="00A879BE" w14:paraId="4346D15F"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79E2EC8A"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11995B0E" w14:textId="77777777" w:rsidR="00A879BE" w:rsidRDefault="00A879BE" w:rsidP="00A879BE">
                  <w:pPr>
                    <w:rPr>
                      <w:rFonts w:ascii="Arial" w:hAnsi="Arial" w:cs="Arial"/>
                      <w:color w:val="000000"/>
                      <w:sz w:val="20"/>
                      <w:szCs w:val="20"/>
                    </w:rPr>
                  </w:pPr>
                  <w:r>
                    <w:rPr>
                      <w:rFonts w:ascii="Arial" w:hAnsi="Arial" w:cs="Arial"/>
                      <w:color w:val="000000"/>
                      <w:sz w:val="20"/>
                      <w:szCs w:val="20"/>
                    </w:rPr>
                    <w:t>Vidējais ārstēšanās ilgums</w:t>
                  </w:r>
                </w:p>
              </w:tc>
            </w:tr>
            <w:tr w:rsidR="00A879BE" w14:paraId="793D69D5"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0EDB0693"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0397FFCF" w14:textId="77777777" w:rsidR="00A879BE" w:rsidRDefault="00A879BE" w:rsidP="00A879BE">
                  <w:pPr>
                    <w:rPr>
                      <w:rFonts w:ascii="Arial" w:hAnsi="Arial" w:cs="Arial"/>
                      <w:color w:val="000000"/>
                      <w:sz w:val="20"/>
                      <w:szCs w:val="20"/>
                    </w:rPr>
                  </w:pPr>
                  <w:r>
                    <w:rPr>
                      <w:rFonts w:ascii="Arial" w:hAnsi="Arial" w:cs="Arial"/>
                      <w:color w:val="000000"/>
                      <w:sz w:val="20"/>
                      <w:szCs w:val="20"/>
                    </w:rPr>
                    <w:t>Ķirurģisko operāciju skaits</w:t>
                  </w:r>
                </w:p>
              </w:tc>
            </w:tr>
            <w:tr w:rsidR="00A879BE" w14:paraId="3EF0442C"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44121514"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04BF6E1F" w14:textId="77777777" w:rsidR="00A879BE" w:rsidRDefault="00A879BE" w:rsidP="00A879BE">
                  <w:pPr>
                    <w:jc w:val="right"/>
                    <w:rPr>
                      <w:rFonts w:ascii="Arial" w:hAnsi="Arial" w:cs="Arial"/>
                      <w:color w:val="000000"/>
                      <w:sz w:val="20"/>
                      <w:szCs w:val="20"/>
                    </w:rPr>
                  </w:pPr>
                  <w:r>
                    <w:rPr>
                      <w:rFonts w:ascii="Arial" w:hAnsi="Arial" w:cs="Arial"/>
                      <w:color w:val="000000"/>
                      <w:sz w:val="20"/>
                      <w:szCs w:val="20"/>
                    </w:rPr>
                    <w:t>t.sk. dienas stacionārāveikto operāciju skaits (%)</w:t>
                  </w:r>
                </w:p>
              </w:tc>
            </w:tr>
            <w:tr w:rsidR="00A879BE" w14:paraId="3F2140B4"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22742C92"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5DDE95AF" w14:textId="77777777" w:rsidR="00A879BE" w:rsidRDefault="00A879BE" w:rsidP="00A879BE">
                  <w:pPr>
                    <w:rPr>
                      <w:rFonts w:ascii="Arial" w:hAnsi="Arial" w:cs="Arial"/>
                      <w:color w:val="000000"/>
                      <w:sz w:val="20"/>
                      <w:szCs w:val="20"/>
                    </w:rPr>
                  </w:pPr>
                  <w:r>
                    <w:rPr>
                      <w:rFonts w:ascii="Arial" w:hAnsi="Arial" w:cs="Arial"/>
                      <w:color w:val="000000"/>
                      <w:sz w:val="20"/>
                      <w:szCs w:val="20"/>
                    </w:rPr>
                    <w:t>Gultu noslodze (%)</w:t>
                  </w:r>
                </w:p>
              </w:tc>
            </w:tr>
            <w:tr w:rsidR="00A879BE" w14:paraId="4B077300"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79BC02F8"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3CCACC2B" w14:textId="77777777" w:rsidR="00A879BE" w:rsidRDefault="00A879BE" w:rsidP="00A879BE">
                  <w:pPr>
                    <w:rPr>
                      <w:rFonts w:ascii="Arial" w:hAnsi="Arial" w:cs="Arial"/>
                      <w:color w:val="000000"/>
                      <w:sz w:val="20"/>
                      <w:szCs w:val="20"/>
                    </w:rPr>
                  </w:pPr>
                  <w:r>
                    <w:rPr>
                      <w:rFonts w:ascii="Arial" w:hAnsi="Arial" w:cs="Arial"/>
                      <w:color w:val="000000"/>
                      <w:sz w:val="20"/>
                      <w:szCs w:val="20"/>
                    </w:rPr>
                    <w:t>Plānveida /</w:t>
                  </w:r>
                  <w:proofErr w:type="gramStart"/>
                  <w:r>
                    <w:rPr>
                      <w:rFonts w:ascii="Arial" w:hAnsi="Arial" w:cs="Arial"/>
                      <w:color w:val="000000"/>
                      <w:sz w:val="20"/>
                      <w:szCs w:val="20"/>
                    </w:rPr>
                    <w:t>akūto  pacientu</w:t>
                  </w:r>
                  <w:proofErr w:type="gramEnd"/>
                  <w:r>
                    <w:rPr>
                      <w:rFonts w:ascii="Arial" w:hAnsi="Arial" w:cs="Arial"/>
                      <w:color w:val="000000"/>
                      <w:sz w:val="20"/>
                      <w:szCs w:val="20"/>
                    </w:rPr>
                    <w:t xml:space="preserve"> proporcija</w:t>
                  </w:r>
                </w:p>
              </w:tc>
            </w:tr>
            <w:tr w:rsidR="00A879BE" w14:paraId="6050B034"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77D3979F"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0B6C99B0" w14:textId="77777777" w:rsidR="00A879BE" w:rsidRDefault="00A879BE" w:rsidP="00A879BE">
                  <w:pPr>
                    <w:rPr>
                      <w:rFonts w:ascii="Arial" w:hAnsi="Arial" w:cs="Arial"/>
                      <w:color w:val="000000"/>
                      <w:sz w:val="20"/>
                      <w:szCs w:val="20"/>
                    </w:rPr>
                  </w:pPr>
                  <w:r>
                    <w:rPr>
                      <w:rFonts w:ascii="Arial" w:hAnsi="Arial" w:cs="Arial"/>
                      <w:color w:val="000000"/>
                      <w:sz w:val="20"/>
                      <w:szCs w:val="20"/>
                    </w:rPr>
                    <w:t>Pacientu pārvešana uz augstāka līmeņa slimnīcu, skaits</w:t>
                  </w:r>
                </w:p>
              </w:tc>
            </w:tr>
            <w:tr w:rsidR="00A879BE" w14:paraId="59B1EAC2"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1284AEBC"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07300EBC" w14:textId="77777777" w:rsidR="00A879BE" w:rsidRDefault="00A879BE" w:rsidP="00A879BE">
                  <w:pPr>
                    <w:rPr>
                      <w:rFonts w:ascii="Arial" w:hAnsi="Arial" w:cs="Arial"/>
                      <w:color w:val="000000"/>
                      <w:sz w:val="20"/>
                      <w:szCs w:val="20"/>
                    </w:rPr>
                  </w:pPr>
                  <w:r>
                    <w:rPr>
                      <w:rFonts w:ascii="Arial" w:hAnsi="Arial" w:cs="Arial"/>
                      <w:color w:val="000000"/>
                      <w:sz w:val="20"/>
                      <w:szCs w:val="20"/>
                    </w:rPr>
                    <w:t>Pacientu pārvešana uz zemāka līmeņa slimnīcu, skaits</w:t>
                  </w:r>
                </w:p>
              </w:tc>
            </w:tr>
            <w:tr w:rsidR="00A879BE" w14:paraId="1409AAAA"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1987F19D" w14:textId="77777777" w:rsidR="00A879BE" w:rsidRDefault="00A879BE" w:rsidP="00A879BE">
                  <w:pPr>
                    <w:rPr>
                      <w:rFonts w:ascii="Arial" w:hAnsi="Arial" w:cs="Arial"/>
                      <w:color w:val="000000"/>
                      <w:sz w:val="20"/>
                      <w:szCs w:val="20"/>
                    </w:rPr>
                  </w:pPr>
                </w:p>
              </w:tc>
              <w:tc>
                <w:tcPr>
                  <w:tcW w:w="4354" w:type="dxa"/>
                  <w:tcBorders>
                    <w:top w:val="nil"/>
                    <w:left w:val="nil"/>
                    <w:bottom w:val="nil"/>
                    <w:right w:val="single" w:sz="8" w:space="0" w:color="auto"/>
                  </w:tcBorders>
                  <w:noWrap/>
                  <w:vAlign w:val="bottom"/>
                  <w:hideMark/>
                </w:tcPr>
                <w:p w14:paraId="0F4CE569" w14:textId="77777777" w:rsidR="00A879BE" w:rsidRDefault="00A879BE" w:rsidP="00A879BE">
                  <w:pPr>
                    <w:rPr>
                      <w:rFonts w:ascii="Arial" w:hAnsi="Arial" w:cs="Arial"/>
                      <w:color w:val="000000"/>
                      <w:sz w:val="20"/>
                      <w:szCs w:val="20"/>
                    </w:rPr>
                  </w:pPr>
                  <w:r>
                    <w:rPr>
                      <w:rFonts w:ascii="Arial" w:hAnsi="Arial" w:cs="Arial"/>
                      <w:color w:val="000000"/>
                      <w:sz w:val="20"/>
                      <w:szCs w:val="20"/>
                    </w:rPr>
                    <w:t>Uzņemšanas nodaļā aprūpēto skaits</w:t>
                  </w:r>
                </w:p>
              </w:tc>
            </w:tr>
            <w:tr w:rsidR="00A879BE" w14:paraId="50D891E0" w14:textId="77777777" w:rsidTr="00A879BE">
              <w:trPr>
                <w:trHeight w:val="244"/>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51E4F41A" w14:textId="77777777" w:rsidR="00A879BE" w:rsidRDefault="00A879BE" w:rsidP="00A879BE">
                  <w:pPr>
                    <w:rPr>
                      <w:rFonts w:ascii="Arial" w:hAnsi="Arial" w:cs="Arial"/>
                      <w:color w:val="000000"/>
                      <w:sz w:val="20"/>
                      <w:szCs w:val="20"/>
                    </w:rPr>
                  </w:pPr>
                </w:p>
              </w:tc>
              <w:tc>
                <w:tcPr>
                  <w:tcW w:w="4354" w:type="dxa"/>
                  <w:tcBorders>
                    <w:top w:val="single" w:sz="4" w:space="0" w:color="auto"/>
                    <w:left w:val="nil"/>
                    <w:bottom w:val="nil"/>
                    <w:right w:val="single" w:sz="8" w:space="0" w:color="auto"/>
                  </w:tcBorders>
                  <w:noWrap/>
                  <w:vAlign w:val="bottom"/>
                  <w:hideMark/>
                </w:tcPr>
                <w:p w14:paraId="57757A10" w14:textId="77777777" w:rsidR="00A879BE" w:rsidRDefault="00A879BE" w:rsidP="00A879BE">
                  <w:pPr>
                    <w:rPr>
                      <w:rFonts w:ascii="Arial" w:hAnsi="Arial" w:cs="Arial"/>
                      <w:color w:val="000000"/>
                      <w:sz w:val="20"/>
                      <w:szCs w:val="20"/>
                    </w:rPr>
                  </w:pPr>
                  <w:r>
                    <w:rPr>
                      <w:rFonts w:ascii="Arial" w:hAnsi="Arial" w:cs="Arial"/>
                      <w:color w:val="000000"/>
                      <w:sz w:val="20"/>
                      <w:szCs w:val="20"/>
                    </w:rPr>
                    <w:t>NMPD atvesto, observēto un nestacionēto īpatsvars (%)</w:t>
                  </w:r>
                </w:p>
              </w:tc>
            </w:tr>
            <w:tr w:rsidR="00A879BE" w14:paraId="06BC7C79" w14:textId="77777777" w:rsidTr="00A879BE">
              <w:trPr>
                <w:trHeight w:val="259"/>
              </w:trPr>
              <w:tc>
                <w:tcPr>
                  <w:tcW w:w="848" w:type="dxa"/>
                  <w:vMerge/>
                  <w:tcBorders>
                    <w:top w:val="single" w:sz="8" w:space="0" w:color="auto"/>
                    <w:left w:val="single" w:sz="8" w:space="0" w:color="auto"/>
                    <w:bottom w:val="single" w:sz="8" w:space="0" w:color="000000"/>
                    <w:right w:val="single" w:sz="4" w:space="0" w:color="auto"/>
                  </w:tcBorders>
                  <w:vAlign w:val="center"/>
                  <w:hideMark/>
                </w:tcPr>
                <w:p w14:paraId="1F6124F4" w14:textId="77777777" w:rsidR="00A879BE" w:rsidRDefault="00A879BE" w:rsidP="00A879BE">
                  <w:pPr>
                    <w:rPr>
                      <w:rFonts w:ascii="Arial" w:hAnsi="Arial" w:cs="Arial"/>
                      <w:color w:val="000000"/>
                      <w:sz w:val="20"/>
                      <w:szCs w:val="20"/>
                    </w:rPr>
                  </w:pPr>
                </w:p>
              </w:tc>
              <w:tc>
                <w:tcPr>
                  <w:tcW w:w="4354" w:type="dxa"/>
                  <w:tcBorders>
                    <w:top w:val="single" w:sz="4" w:space="0" w:color="auto"/>
                    <w:left w:val="nil"/>
                    <w:bottom w:val="single" w:sz="8" w:space="0" w:color="auto"/>
                    <w:right w:val="single" w:sz="8" w:space="0" w:color="auto"/>
                  </w:tcBorders>
                  <w:noWrap/>
                  <w:vAlign w:val="bottom"/>
                  <w:hideMark/>
                </w:tcPr>
                <w:p w14:paraId="6CD371AA" w14:textId="77777777" w:rsidR="00A879BE" w:rsidRDefault="00A879BE" w:rsidP="00A879BE">
                  <w:pPr>
                    <w:rPr>
                      <w:rFonts w:ascii="Arial" w:hAnsi="Arial" w:cs="Arial"/>
                      <w:sz w:val="20"/>
                      <w:szCs w:val="20"/>
                    </w:rPr>
                  </w:pPr>
                  <w:r>
                    <w:rPr>
                      <w:rFonts w:ascii="Arial" w:hAnsi="Arial" w:cs="Arial"/>
                      <w:sz w:val="20"/>
                      <w:szCs w:val="20"/>
                    </w:rPr>
                    <w:t>Pacientu pieredzes rādītāji (PREM)</w:t>
                  </w:r>
                </w:p>
              </w:tc>
            </w:tr>
            <w:tr w:rsidR="00A879BE" w14:paraId="26989BE9" w14:textId="77777777" w:rsidTr="00A879BE">
              <w:trPr>
                <w:trHeight w:val="244"/>
              </w:trPr>
              <w:tc>
                <w:tcPr>
                  <w:tcW w:w="848" w:type="dxa"/>
                  <w:vMerge w:val="restart"/>
                  <w:tcBorders>
                    <w:top w:val="nil"/>
                    <w:left w:val="single" w:sz="8" w:space="0" w:color="auto"/>
                    <w:bottom w:val="single" w:sz="4" w:space="0" w:color="000000"/>
                    <w:right w:val="single" w:sz="4" w:space="0" w:color="auto"/>
                  </w:tcBorders>
                  <w:hideMark/>
                </w:tcPr>
                <w:p w14:paraId="07FFEF39" w14:textId="77777777" w:rsidR="00A879BE" w:rsidRDefault="00A879BE" w:rsidP="00A879BE">
                  <w:pPr>
                    <w:jc w:val="center"/>
                    <w:rPr>
                      <w:rFonts w:ascii="Arial" w:hAnsi="Arial" w:cs="Arial"/>
                      <w:color w:val="000000"/>
                      <w:sz w:val="20"/>
                      <w:szCs w:val="20"/>
                    </w:rPr>
                  </w:pPr>
                  <w:r>
                    <w:rPr>
                      <w:rFonts w:ascii="Arial" w:hAnsi="Arial" w:cs="Arial"/>
                      <w:color w:val="000000"/>
                      <w:sz w:val="20"/>
                      <w:szCs w:val="20"/>
                    </w:rPr>
                    <w:t>Rezultātu indikatori</w:t>
                  </w:r>
                </w:p>
              </w:tc>
              <w:tc>
                <w:tcPr>
                  <w:tcW w:w="4354" w:type="dxa"/>
                  <w:tcBorders>
                    <w:top w:val="nil"/>
                    <w:left w:val="nil"/>
                    <w:bottom w:val="single" w:sz="4" w:space="0" w:color="auto"/>
                    <w:right w:val="single" w:sz="8" w:space="0" w:color="auto"/>
                  </w:tcBorders>
                  <w:noWrap/>
                  <w:vAlign w:val="bottom"/>
                  <w:hideMark/>
                </w:tcPr>
                <w:p w14:paraId="00891934" w14:textId="77777777" w:rsidR="00A879BE" w:rsidRDefault="00A879BE" w:rsidP="00A879BE">
                  <w:pPr>
                    <w:rPr>
                      <w:rFonts w:ascii="Arial" w:hAnsi="Arial" w:cs="Arial"/>
                      <w:color w:val="000000"/>
                      <w:sz w:val="20"/>
                      <w:szCs w:val="20"/>
                    </w:rPr>
                  </w:pPr>
                  <w:r>
                    <w:rPr>
                      <w:rFonts w:ascii="Arial" w:hAnsi="Arial" w:cs="Arial"/>
                      <w:color w:val="000000"/>
                      <w:sz w:val="20"/>
                      <w:szCs w:val="20"/>
                    </w:rPr>
                    <w:t>Intrahospitālā mirstība, letalitāte, %</w:t>
                  </w:r>
                </w:p>
              </w:tc>
            </w:tr>
            <w:tr w:rsidR="00A879BE" w14:paraId="22787FBD"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47A20014"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2CE9DAB8" w14:textId="77777777" w:rsidR="00A879BE" w:rsidRDefault="00A879BE" w:rsidP="00A879BE">
                  <w:pPr>
                    <w:rPr>
                      <w:rFonts w:ascii="Arial" w:hAnsi="Arial" w:cs="Arial"/>
                      <w:color w:val="000000"/>
                      <w:sz w:val="20"/>
                      <w:szCs w:val="20"/>
                    </w:rPr>
                  </w:pPr>
                  <w:r>
                    <w:rPr>
                      <w:rFonts w:ascii="Arial" w:hAnsi="Arial" w:cs="Arial"/>
                      <w:color w:val="000000"/>
                      <w:sz w:val="20"/>
                      <w:szCs w:val="20"/>
                    </w:rPr>
                    <w:t>Mirstība intensīvajā terapijā, %</w:t>
                  </w:r>
                </w:p>
              </w:tc>
            </w:tr>
            <w:tr w:rsidR="00A879BE" w14:paraId="6AA0A946"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03C946A9"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5BA8826E" w14:textId="77777777" w:rsidR="00A879BE" w:rsidRDefault="00A879BE" w:rsidP="00A879BE">
                  <w:pPr>
                    <w:rPr>
                      <w:rFonts w:ascii="Arial" w:hAnsi="Arial" w:cs="Arial"/>
                      <w:color w:val="000000"/>
                      <w:sz w:val="20"/>
                      <w:szCs w:val="20"/>
                    </w:rPr>
                  </w:pPr>
                  <w:r>
                    <w:rPr>
                      <w:rFonts w:ascii="Arial" w:hAnsi="Arial" w:cs="Arial"/>
                      <w:color w:val="000000"/>
                      <w:sz w:val="20"/>
                      <w:szCs w:val="20"/>
                    </w:rPr>
                    <w:t>Mirstība (30 dienu/90 dienu/7 dienu), t.sk. pēc ķirurģiskajām operācijām, %</w:t>
                  </w:r>
                </w:p>
              </w:tc>
            </w:tr>
            <w:tr w:rsidR="00A879BE" w14:paraId="5EF9B78B"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308AD12D"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588770A8" w14:textId="77777777" w:rsidR="00A879BE" w:rsidRDefault="00A879BE" w:rsidP="00A879BE">
                  <w:pPr>
                    <w:rPr>
                      <w:rFonts w:ascii="Arial" w:hAnsi="Arial" w:cs="Arial"/>
                      <w:color w:val="000000"/>
                      <w:sz w:val="20"/>
                      <w:szCs w:val="20"/>
                    </w:rPr>
                  </w:pPr>
                  <w:r>
                    <w:rPr>
                      <w:rFonts w:ascii="Arial" w:hAnsi="Arial" w:cs="Arial"/>
                      <w:color w:val="000000"/>
                      <w:sz w:val="20"/>
                      <w:szCs w:val="20"/>
                    </w:rPr>
                    <w:t>Atkārtota akūta stacionēšana tai pašā vai nākamajā dienā, %</w:t>
                  </w:r>
                </w:p>
              </w:tc>
            </w:tr>
            <w:tr w:rsidR="00A879BE" w14:paraId="1367D7C9"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2D033985"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6FC27DFA" w14:textId="77777777" w:rsidR="00A879BE" w:rsidRDefault="00A879BE" w:rsidP="00A879BE">
                  <w:pPr>
                    <w:rPr>
                      <w:rFonts w:ascii="Arial" w:hAnsi="Arial" w:cs="Arial"/>
                      <w:color w:val="000000"/>
                      <w:sz w:val="20"/>
                      <w:szCs w:val="20"/>
                    </w:rPr>
                  </w:pPr>
                  <w:r>
                    <w:rPr>
                      <w:rFonts w:ascii="Arial" w:hAnsi="Arial" w:cs="Arial"/>
                      <w:color w:val="000000"/>
                      <w:sz w:val="20"/>
                      <w:szCs w:val="20"/>
                    </w:rPr>
                    <w:t>Atkārtota akūta stacionēšana 3 dienu laikā, %</w:t>
                  </w:r>
                </w:p>
              </w:tc>
            </w:tr>
            <w:tr w:rsidR="00A879BE" w14:paraId="4EA73F4E"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11CDE628"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23033F7C" w14:textId="77777777" w:rsidR="00A879BE" w:rsidRDefault="00A879BE" w:rsidP="00A879BE">
                  <w:pPr>
                    <w:rPr>
                      <w:rFonts w:ascii="Arial" w:hAnsi="Arial" w:cs="Arial"/>
                      <w:color w:val="000000"/>
                      <w:sz w:val="20"/>
                      <w:szCs w:val="20"/>
                    </w:rPr>
                  </w:pPr>
                  <w:r>
                    <w:rPr>
                      <w:rFonts w:ascii="Arial" w:hAnsi="Arial" w:cs="Arial"/>
                      <w:color w:val="000000"/>
                      <w:sz w:val="20"/>
                      <w:szCs w:val="20"/>
                    </w:rPr>
                    <w:t>Atkārtota 14 dienu stacionēšana, %</w:t>
                  </w:r>
                </w:p>
              </w:tc>
            </w:tr>
            <w:tr w:rsidR="00A879BE" w14:paraId="07967AC1" w14:textId="77777777" w:rsidTr="00A879BE">
              <w:trPr>
                <w:trHeight w:val="244"/>
              </w:trPr>
              <w:tc>
                <w:tcPr>
                  <w:tcW w:w="848" w:type="dxa"/>
                  <w:vMerge/>
                  <w:tcBorders>
                    <w:top w:val="nil"/>
                    <w:left w:val="single" w:sz="8" w:space="0" w:color="auto"/>
                    <w:bottom w:val="single" w:sz="4" w:space="0" w:color="000000"/>
                    <w:right w:val="single" w:sz="4" w:space="0" w:color="auto"/>
                  </w:tcBorders>
                  <w:vAlign w:val="center"/>
                  <w:hideMark/>
                </w:tcPr>
                <w:p w14:paraId="01346337" w14:textId="77777777" w:rsidR="00A879BE" w:rsidRDefault="00A879BE" w:rsidP="00A879BE">
                  <w:pPr>
                    <w:rPr>
                      <w:rFonts w:ascii="Arial" w:hAnsi="Arial" w:cs="Arial"/>
                      <w:color w:val="000000"/>
                      <w:sz w:val="20"/>
                      <w:szCs w:val="20"/>
                    </w:rPr>
                  </w:pPr>
                </w:p>
              </w:tc>
              <w:tc>
                <w:tcPr>
                  <w:tcW w:w="4354" w:type="dxa"/>
                  <w:tcBorders>
                    <w:top w:val="nil"/>
                    <w:left w:val="nil"/>
                    <w:bottom w:val="single" w:sz="4" w:space="0" w:color="auto"/>
                    <w:right w:val="single" w:sz="8" w:space="0" w:color="auto"/>
                  </w:tcBorders>
                  <w:noWrap/>
                  <w:vAlign w:val="bottom"/>
                  <w:hideMark/>
                </w:tcPr>
                <w:p w14:paraId="51CEDA38" w14:textId="77777777" w:rsidR="00A879BE" w:rsidRDefault="00A879BE" w:rsidP="00A879BE">
                  <w:pPr>
                    <w:rPr>
                      <w:rFonts w:ascii="Arial" w:hAnsi="Arial" w:cs="Arial"/>
                      <w:color w:val="000000"/>
                      <w:sz w:val="20"/>
                      <w:szCs w:val="20"/>
                    </w:rPr>
                  </w:pPr>
                  <w:r>
                    <w:rPr>
                      <w:rFonts w:ascii="Arial" w:hAnsi="Arial" w:cs="Arial"/>
                      <w:color w:val="000000"/>
                      <w:sz w:val="20"/>
                      <w:szCs w:val="20"/>
                    </w:rPr>
                    <w:t>Hopitālās infekcijas gadījumi, %</w:t>
                  </w:r>
                </w:p>
              </w:tc>
            </w:tr>
          </w:tbl>
          <w:p w14:paraId="32EFE5FA" w14:textId="77777777" w:rsidR="00A879BE" w:rsidRPr="007071E5" w:rsidRDefault="00A879BE" w:rsidP="0064241C">
            <w:pPr>
              <w:pStyle w:val="CommentText"/>
              <w:spacing w:after="0" w:line="276" w:lineRule="auto"/>
              <w:jc w:val="both"/>
              <w:rPr>
                <w:rFonts w:ascii="Times New Roman" w:hAnsi="Times New Roman"/>
                <w:bCs/>
                <w:sz w:val="24"/>
                <w:szCs w:val="24"/>
              </w:rPr>
            </w:pPr>
          </w:p>
        </w:tc>
        <w:tc>
          <w:tcPr>
            <w:tcW w:w="6690" w:type="dxa"/>
            <w:tcBorders>
              <w:top w:val="single" w:sz="4" w:space="0" w:color="auto"/>
              <w:left w:val="single" w:sz="4" w:space="0" w:color="auto"/>
              <w:bottom w:val="single" w:sz="4" w:space="0" w:color="auto"/>
              <w:right w:val="single" w:sz="4" w:space="0" w:color="auto"/>
            </w:tcBorders>
          </w:tcPr>
          <w:p w14:paraId="38567393" w14:textId="77777777" w:rsidR="00A879BE" w:rsidRPr="00A879BE" w:rsidRDefault="00A879BE" w:rsidP="00A879BE">
            <w:pPr>
              <w:pStyle w:val="CommentText"/>
              <w:spacing w:line="276" w:lineRule="auto"/>
              <w:jc w:val="both"/>
              <w:rPr>
                <w:rFonts w:ascii="Times New Roman" w:hAnsi="Times New Roman"/>
                <w:b/>
                <w:i/>
                <w:sz w:val="24"/>
                <w:szCs w:val="24"/>
              </w:rPr>
            </w:pPr>
            <w:r w:rsidRPr="00A879BE">
              <w:rPr>
                <w:rFonts w:ascii="Times New Roman" w:hAnsi="Times New Roman"/>
                <w:b/>
                <w:i/>
                <w:sz w:val="24"/>
                <w:szCs w:val="24"/>
              </w:rPr>
              <w:lastRenderedPageBreak/>
              <w:t>Komentāri</w:t>
            </w:r>
            <w:r w:rsidR="00834752">
              <w:rPr>
                <w:rFonts w:ascii="Times New Roman" w:hAnsi="Times New Roman"/>
                <w:b/>
                <w:i/>
                <w:sz w:val="24"/>
                <w:szCs w:val="24"/>
              </w:rPr>
              <w:t>/jautājumi</w:t>
            </w:r>
          </w:p>
          <w:p w14:paraId="679C9A61" w14:textId="77777777" w:rsidR="00A879BE" w:rsidRPr="00A879BE" w:rsidRDefault="00834752" w:rsidP="00A879BE">
            <w:pPr>
              <w:pStyle w:val="CommentText"/>
              <w:spacing w:line="276" w:lineRule="auto"/>
              <w:jc w:val="both"/>
              <w:rPr>
                <w:rFonts w:ascii="Times New Roman" w:hAnsi="Times New Roman"/>
                <w:bCs/>
                <w:iCs/>
                <w:sz w:val="24"/>
                <w:szCs w:val="24"/>
              </w:rPr>
            </w:pPr>
            <w:r>
              <w:rPr>
                <w:rFonts w:ascii="Times New Roman" w:hAnsi="Times New Roman"/>
                <w:bCs/>
                <w:i/>
                <w:sz w:val="24"/>
                <w:szCs w:val="24"/>
              </w:rPr>
              <w:t>Pilnu slodžu</w:t>
            </w:r>
            <w:r w:rsidRPr="00834752">
              <w:rPr>
                <w:rFonts w:ascii="Times New Roman" w:hAnsi="Times New Roman"/>
                <w:bCs/>
                <w:i/>
                <w:sz w:val="24"/>
                <w:szCs w:val="24"/>
              </w:rPr>
              <w:t xml:space="preserve"> skaits</w:t>
            </w:r>
            <w:r>
              <w:rPr>
                <w:rFonts w:ascii="Times New Roman" w:hAnsi="Times New Roman"/>
                <w:bCs/>
                <w:i/>
                <w:sz w:val="24"/>
                <w:szCs w:val="24"/>
              </w:rPr>
              <w:t xml:space="preserve"> </w:t>
            </w:r>
            <w:r w:rsidRPr="00834752">
              <w:rPr>
                <w:rFonts w:ascii="Times New Roman" w:hAnsi="Times New Roman"/>
                <w:bCs/>
                <w:i/>
                <w:sz w:val="24"/>
                <w:szCs w:val="24"/>
              </w:rPr>
              <w:t>(ārsti, aprūpes personāls</w:t>
            </w:r>
            <w:r>
              <w:rPr>
                <w:rFonts w:ascii="Times New Roman" w:hAnsi="Times New Roman"/>
                <w:bCs/>
                <w:iCs/>
                <w:sz w:val="24"/>
                <w:szCs w:val="24"/>
              </w:rPr>
              <w:t xml:space="preserve">) </w:t>
            </w:r>
            <w:r w:rsidR="00A879BE" w:rsidRPr="00A879BE">
              <w:rPr>
                <w:rFonts w:ascii="Times New Roman" w:hAnsi="Times New Roman"/>
                <w:bCs/>
                <w:iCs/>
                <w:sz w:val="24"/>
                <w:szCs w:val="24"/>
              </w:rPr>
              <w:t>Šis indikators neatspoguļo ārstnieciskā personāla profesionālo kvalitāti. Tas tikai norāda uz personāla pietiekamību vai nepietiekamību.</w:t>
            </w:r>
          </w:p>
          <w:p w14:paraId="7DDB5C1E"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Sertificētu ārstu slodžu skaits (pa profiliem)</w:t>
            </w:r>
            <w:r>
              <w:rPr>
                <w:rFonts w:ascii="Times New Roman" w:hAnsi="Times New Roman"/>
                <w:bCs/>
                <w:iCs/>
                <w:sz w:val="24"/>
                <w:szCs w:val="24"/>
              </w:rPr>
              <w:t xml:space="preserve"> </w:t>
            </w:r>
            <w:r w:rsidR="00A879BE" w:rsidRPr="00A879BE">
              <w:rPr>
                <w:rFonts w:ascii="Times New Roman" w:hAnsi="Times New Roman"/>
                <w:bCs/>
                <w:iCs/>
                <w:sz w:val="24"/>
                <w:szCs w:val="24"/>
              </w:rPr>
              <w:t>Šis indikators neatspoguļo ārstnieciskā personāla profesionālo kvalitāti. Tas tikai norāda uz personāla pietiekamību vai nepietiekamību.</w:t>
            </w:r>
          </w:p>
          <w:p w14:paraId="6369E5C7"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Māsu/gultu attiecība</w:t>
            </w:r>
            <w:r w:rsidRPr="00834752">
              <w:rPr>
                <w:rFonts w:ascii="Times New Roman" w:hAnsi="Times New Roman"/>
                <w:bCs/>
                <w:iCs/>
                <w:sz w:val="24"/>
                <w:szCs w:val="24"/>
              </w:rPr>
              <w:t xml:space="preserve"> </w:t>
            </w:r>
            <w:r w:rsidR="00A879BE" w:rsidRPr="00A879BE">
              <w:rPr>
                <w:rFonts w:ascii="Times New Roman" w:hAnsi="Times New Roman"/>
                <w:bCs/>
                <w:iCs/>
                <w:sz w:val="24"/>
                <w:szCs w:val="24"/>
              </w:rPr>
              <w:t xml:space="preserve">Šis indikators neatspoguļo ārstnieciskā personāla profesionālo kvalitāti. Tas tikai norāda uz personāla </w:t>
            </w:r>
            <w:r w:rsidR="00A879BE" w:rsidRPr="00A879BE">
              <w:rPr>
                <w:rFonts w:ascii="Times New Roman" w:hAnsi="Times New Roman"/>
                <w:bCs/>
                <w:iCs/>
                <w:sz w:val="24"/>
                <w:szCs w:val="24"/>
              </w:rPr>
              <w:lastRenderedPageBreak/>
              <w:t>pietiekamību vai nepietiekamību.</w:t>
            </w:r>
          </w:p>
          <w:p w14:paraId="70A0FF4C"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Plānveida /akūto  pacientu proporcija</w:t>
            </w:r>
            <w:r>
              <w:rPr>
                <w:rFonts w:ascii="Times New Roman" w:hAnsi="Times New Roman"/>
                <w:bCs/>
                <w:iCs/>
                <w:sz w:val="24"/>
                <w:szCs w:val="24"/>
              </w:rPr>
              <w:t xml:space="preserve"> </w:t>
            </w:r>
            <w:r w:rsidR="00A879BE" w:rsidRPr="00A879BE">
              <w:rPr>
                <w:rFonts w:ascii="Times New Roman" w:hAnsi="Times New Roman"/>
                <w:bCs/>
                <w:iCs/>
                <w:sz w:val="24"/>
                <w:szCs w:val="24"/>
              </w:rPr>
              <w:t>Nav saprotams, ka šī proporcija atspoguļo sniegto veselības aprūpes kvalitāti.</w:t>
            </w:r>
          </w:p>
          <w:p w14:paraId="6B6EF80C"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Uzņemšanas nodaļā aprūpēto skaits</w:t>
            </w:r>
            <w:r w:rsidRPr="00834752">
              <w:rPr>
                <w:rFonts w:ascii="Times New Roman" w:hAnsi="Times New Roman"/>
                <w:bCs/>
                <w:iCs/>
                <w:sz w:val="24"/>
                <w:szCs w:val="24"/>
              </w:rPr>
              <w:t xml:space="preserve"> </w:t>
            </w:r>
            <w:r w:rsidR="00A879BE" w:rsidRPr="00A879BE">
              <w:rPr>
                <w:rFonts w:ascii="Times New Roman" w:hAnsi="Times New Roman"/>
                <w:bCs/>
                <w:iCs/>
                <w:sz w:val="24"/>
                <w:szCs w:val="24"/>
              </w:rPr>
              <w:t>Vai šis indikators domāts, lai noteiktu cik nepieciešama ir uzņemšanas nodaļa konkrētā ārstniecības iestādē? Nav saprotams kā strādā šis kvalitātes indikators.</w:t>
            </w:r>
          </w:p>
          <w:p w14:paraId="1B2EE4DD"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NMPD atvesto, observēto un nestacionēto īpatsvars (%)</w:t>
            </w:r>
            <w:r>
              <w:rPr>
                <w:rFonts w:ascii="Times New Roman" w:hAnsi="Times New Roman"/>
                <w:bCs/>
                <w:iCs/>
                <w:sz w:val="24"/>
                <w:szCs w:val="24"/>
              </w:rPr>
              <w:t xml:space="preserve"> </w:t>
            </w:r>
            <w:r w:rsidR="00A879BE" w:rsidRPr="00A879BE">
              <w:rPr>
                <w:rFonts w:ascii="Times New Roman" w:hAnsi="Times New Roman"/>
                <w:bCs/>
                <w:iCs/>
                <w:sz w:val="24"/>
                <w:szCs w:val="24"/>
              </w:rPr>
              <w:t>Nav saprotams kā strādā šis kvalitātes indikators.</w:t>
            </w:r>
          </w:p>
          <w:p w14:paraId="710EB98A"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Mirstība intensīvajā terapijā, %</w:t>
            </w:r>
            <w:r>
              <w:rPr>
                <w:rFonts w:ascii="Times New Roman" w:hAnsi="Times New Roman"/>
                <w:bCs/>
                <w:iCs/>
                <w:sz w:val="24"/>
                <w:szCs w:val="24"/>
              </w:rPr>
              <w:t xml:space="preserve"> </w:t>
            </w:r>
            <w:r w:rsidR="00A879BE" w:rsidRPr="00A879BE">
              <w:rPr>
                <w:rFonts w:ascii="Times New Roman" w:hAnsi="Times New Roman"/>
                <w:bCs/>
                <w:iCs/>
                <w:sz w:val="24"/>
                <w:szCs w:val="24"/>
              </w:rPr>
              <w:t>Nav saprotams kā strādā šis kvalitātes indikators.</w:t>
            </w:r>
          </w:p>
          <w:p w14:paraId="5CF0D95E"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Mirstība (30 dienu/90 dienu/7 dienu), t.sk. pēc ķirurģiskajām operācijām, %</w:t>
            </w:r>
            <w:r>
              <w:rPr>
                <w:rFonts w:ascii="Times New Roman" w:hAnsi="Times New Roman"/>
                <w:bCs/>
                <w:iCs/>
                <w:sz w:val="24"/>
                <w:szCs w:val="24"/>
              </w:rPr>
              <w:t xml:space="preserve"> </w:t>
            </w:r>
            <w:r w:rsidR="00A879BE" w:rsidRPr="00A879BE">
              <w:rPr>
                <w:rFonts w:ascii="Times New Roman" w:hAnsi="Times New Roman"/>
                <w:bCs/>
                <w:iCs/>
                <w:sz w:val="24"/>
                <w:szCs w:val="24"/>
              </w:rPr>
              <w:t>Nav saprotams kā strādā šis kvalitātes indikators. Mirstības iemesli var būt dažādi.</w:t>
            </w:r>
          </w:p>
          <w:p w14:paraId="1ECFDD44"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Atkārtota akūta stacionēšana tai pašā vai nākamajā dienā, %</w:t>
            </w:r>
            <w:r>
              <w:rPr>
                <w:rFonts w:ascii="Times New Roman" w:hAnsi="Times New Roman"/>
                <w:bCs/>
                <w:iCs/>
                <w:sz w:val="24"/>
                <w:szCs w:val="24"/>
              </w:rPr>
              <w:t xml:space="preserve"> </w:t>
            </w:r>
            <w:r w:rsidR="00A879BE" w:rsidRPr="00A879BE">
              <w:rPr>
                <w:rFonts w:ascii="Times New Roman" w:hAnsi="Times New Roman"/>
                <w:bCs/>
                <w:iCs/>
                <w:sz w:val="24"/>
                <w:szCs w:val="24"/>
              </w:rPr>
              <w:t xml:space="preserve">Ir jāprecizē šis indikators, jo atkārtota stacionēšanās var būt dažādu slimību un iemeslu dēļ.  </w:t>
            </w:r>
          </w:p>
          <w:p w14:paraId="276845AF" w14:textId="77777777" w:rsidR="00A879BE" w:rsidRPr="00A879BE" w:rsidRDefault="00834752" w:rsidP="00A879BE">
            <w:pPr>
              <w:pStyle w:val="CommentText"/>
              <w:spacing w:line="276" w:lineRule="auto"/>
              <w:jc w:val="both"/>
              <w:rPr>
                <w:rFonts w:ascii="Times New Roman" w:hAnsi="Times New Roman"/>
                <w:bCs/>
                <w:iCs/>
                <w:sz w:val="24"/>
                <w:szCs w:val="24"/>
              </w:rPr>
            </w:pPr>
            <w:r w:rsidRPr="00834752">
              <w:rPr>
                <w:rFonts w:ascii="Times New Roman" w:hAnsi="Times New Roman"/>
                <w:bCs/>
                <w:i/>
                <w:sz w:val="24"/>
                <w:szCs w:val="24"/>
              </w:rPr>
              <w:t>Atkārtota akūta stacionēšana 3 dienu laikā, %</w:t>
            </w:r>
            <w:r>
              <w:rPr>
                <w:rFonts w:ascii="Times New Roman" w:hAnsi="Times New Roman"/>
                <w:bCs/>
                <w:iCs/>
                <w:sz w:val="24"/>
                <w:szCs w:val="24"/>
              </w:rPr>
              <w:t xml:space="preserve"> </w:t>
            </w:r>
            <w:r w:rsidR="00A879BE" w:rsidRPr="00A879BE">
              <w:rPr>
                <w:rFonts w:ascii="Times New Roman" w:hAnsi="Times New Roman"/>
                <w:bCs/>
                <w:iCs/>
                <w:sz w:val="24"/>
                <w:szCs w:val="24"/>
              </w:rPr>
              <w:t xml:space="preserve">Ir jāprecizē šis indikators, jo atkārtota stacionēšanās var būt dažādu slimību un iemeslu dēļ.  </w:t>
            </w:r>
          </w:p>
          <w:p w14:paraId="66460517" w14:textId="77777777" w:rsidR="00EE60F5" w:rsidRPr="004C2509" w:rsidRDefault="00834752" w:rsidP="00A879BE">
            <w:pPr>
              <w:pStyle w:val="CommentText"/>
              <w:spacing w:after="0" w:line="276" w:lineRule="auto"/>
              <w:jc w:val="both"/>
              <w:rPr>
                <w:rFonts w:ascii="Times New Roman" w:hAnsi="Times New Roman"/>
                <w:bCs/>
                <w:iCs/>
                <w:sz w:val="24"/>
                <w:szCs w:val="24"/>
              </w:rPr>
            </w:pPr>
            <w:r w:rsidRPr="00834752">
              <w:rPr>
                <w:rFonts w:ascii="Times New Roman" w:hAnsi="Times New Roman"/>
                <w:bCs/>
                <w:i/>
                <w:sz w:val="24"/>
                <w:szCs w:val="24"/>
              </w:rPr>
              <w:t>Atkārtota 14 dienu stacionēšana, %</w:t>
            </w:r>
            <w:r>
              <w:rPr>
                <w:rFonts w:ascii="Times New Roman" w:hAnsi="Times New Roman"/>
                <w:bCs/>
                <w:iCs/>
                <w:sz w:val="24"/>
                <w:szCs w:val="24"/>
              </w:rPr>
              <w:t xml:space="preserve"> </w:t>
            </w:r>
            <w:r w:rsidR="00A879BE" w:rsidRPr="00A879BE">
              <w:rPr>
                <w:rFonts w:ascii="Times New Roman" w:hAnsi="Times New Roman"/>
                <w:bCs/>
                <w:iCs/>
                <w:sz w:val="24"/>
                <w:szCs w:val="24"/>
              </w:rPr>
              <w:t>Ir jāprecizē šis indikators, jo atkārtota stacionēšanās var būt dažādu slimību un iemeslu dēļ.  Onkoloģiskie pacienti, sirds un asinsvadu slimnieki  un hronisku slimību pacienti, saasinoties savām pamatsaslimšanāsm var akūtā kārtā atkārtoti stacionēties.</w:t>
            </w:r>
          </w:p>
        </w:tc>
      </w:tr>
    </w:tbl>
    <w:p w14:paraId="19E67FCE" w14:textId="77777777" w:rsidR="00B40F4A" w:rsidRPr="007071E5" w:rsidRDefault="00B40F4A" w:rsidP="0064241C">
      <w:pPr>
        <w:spacing w:line="276" w:lineRule="auto"/>
        <w:jc w:val="both"/>
        <w:rPr>
          <w:lang w:val="lv-LV"/>
        </w:rPr>
      </w:pPr>
    </w:p>
    <w:sectPr w:rsidR="00B40F4A" w:rsidRPr="007071E5" w:rsidSect="000253CD">
      <w:footerReference w:type="defaul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7C85" w14:textId="77777777" w:rsidR="00FE7FCB" w:rsidRDefault="00FE7FCB" w:rsidP="00EE60F5">
      <w:r>
        <w:separator/>
      </w:r>
    </w:p>
  </w:endnote>
  <w:endnote w:type="continuationSeparator" w:id="0">
    <w:p w14:paraId="7406A8B1" w14:textId="77777777" w:rsidR="00FE7FCB" w:rsidRDefault="00FE7FCB"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935" w14:textId="77777777" w:rsidR="00EE60F5" w:rsidRDefault="00EE60F5">
    <w:pPr>
      <w:pStyle w:val="Footer"/>
      <w:jc w:val="center"/>
    </w:pPr>
    <w:r>
      <w:fldChar w:fldCharType="begin"/>
    </w:r>
    <w:r>
      <w:instrText>PAGE   \* MERGEFORMAT</w:instrText>
    </w:r>
    <w:r>
      <w:fldChar w:fldCharType="separate"/>
    </w:r>
    <w:r w:rsidR="0064241C" w:rsidRPr="0064241C">
      <w:rPr>
        <w:noProof/>
        <w:lang w:val="lv-LV"/>
      </w:rPr>
      <w:t>2</w:t>
    </w:r>
    <w:r>
      <w:fldChar w:fldCharType="end"/>
    </w:r>
  </w:p>
  <w:p w14:paraId="30068830"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0CB5" w14:textId="77777777" w:rsidR="00FE7FCB" w:rsidRDefault="00FE7FCB" w:rsidP="00EE60F5">
      <w:r>
        <w:separator/>
      </w:r>
    </w:p>
  </w:footnote>
  <w:footnote w:type="continuationSeparator" w:id="0">
    <w:p w14:paraId="3A6335AF" w14:textId="77777777" w:rsidR="00FE7FCB" w:rsidRDefault="00FE7FCB"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1211"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2CDF34D8"/>
    <w:multiLevelType w:val="multilevel"/>
    <w:tmpl w:val="2148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CF5D17"/>
    <w:multiLevelType w:val="hybridMultilevel"/>
    <w:tmpl w:val="94FE63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185B0D"/>
    <w:multiLevelType w:val="hybridMultilevel"/>
    <w:tmpl w:val="3280E872"/>
    <w:lvl w:ilvl="0" w:tplc="E64CB78A">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7E14780"/>
    <w:multiLevelType w:val="hybridMultilevel"/>
    <w:tmpl w:val="95DA7A1E"/>
    <w:lvl w:ilvl="0" w:tplc="9DAA163A">
      <w:start w:val="15"/>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0648026">
    <w:abstractNumId w:val="1"/>
  </w:num>
  <w:num w:numId="2" w16cid:durableId="1394695300">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670773">
    <w:abstractNumId w:val="8"/>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2748038">
    <w:abstractNumId w:val="5"/>
  </w:num>
  <w:num w:numId="5" w16cid:durableId="1343311881">
    <w:abstractNumId w:val="2"/>
  </w:num>
  <w:num w:numId="6" w16cid:durableId="958024509">
    <w:abstractNumId w:val="7"/>
  </w:num>
  <w:num w:numId="7" w16cid:durableId="765342537">
    <w:abstractNumId w:val="10"/>
  </w:num>
  <w:num w:numId="8" w16cid:durableId="10394788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7913426">
    <w:abstractNumId w:val="3"/>
  </w:num>
  <w:num w:numId="10" w16cid:durableId="217012002">
    <w:abstractNumId w:val="6"/>
  </w:num>
  <w:num w:numId="11" w16cid:durableId="2107190076">
    <w:abstractNumId w:val="11"/>
  </w:num>
  <w:num w:numId="12" w16cid:durableId="1529561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04A23"/>
    <w:rsid w:val="00010523"/>
    <w:rsid w:val="00015248"/>
    <w:rsid w:val="00017A29"/>
    <w:rsid w:val="000253CD"/>
    <w:rsid w:val="000405F6"/>
    <w:rsid w:val="00065E8F"/>
    <w:rsid w:val="00095719"/>
    <w:rsid w:val="000A5A24"/>
    <w:rsid w:val="000B47B3"/>
    <w:rsid w:val="000C03BA"/>
    <w:rsid w:val="000C7E12"/>
    <w:rsid w:val="000D3678"/>
    <w:rsid w:val="00102D80"/>
    <w:rsid w:val="0011030C"/>
    <w:rsid w:val="001237FF"/>
    <w:rsid w:val="00131DCA"/>
    <w:rsid w:val="00145B51"/>
    <w:rsid w:val="0015266A"/>
    <w:rsid w:val="00157E7D"/>
    <w:rsid w:val="001A0641"/>
    <w:rsid w:val="001A6C9F"/>
    <w:rsid w:val="001C097E"/>
    <w:rsid w:val="001C5B5F"/>
    <w:rsid w:val="001D0791"/>
    <w:rsid w:val="001D590B"/>
    <w:rsid w:val="00227D12"/>
    <w:rsid w:val="00265ED5"/>
    <w:rsid w:val="002730DB"/>
    <w:rsid w:val="00281B67"/>
    <w:rsid w:val="002832DB"/>
    <w:rsid w:val="002A6B65"/>
    <w:rsid w:val="003115F7"/>
    <w:rsid w:val="003160AD"/>
    <w:rsid w:val="003170A2"/>
    <w:rsid w:val="00325092"/>
    <w:rsid w:val="0033286C"/>
    <w:rsid w:val="00345F62"/>
    <w:rsid w:val="00346D53"/>
    <w:rsid w:val="00350C61"/>
    <w:rsid w:val="00353540"/>
    <w:rsid w:val="00392C9A"/>
    <w:rsid w:val="00393E78"/>
    <w:rsid w:val="003A56C6"/>
    <w:rsid w:val="003C2512"/>
    <w:rsid w:val="003C66A0"/>
    <w:rsid w:val="003D0E70"/>
    <w:rsid w:val="003D4AFF"/>
    <w:rsid w:val="003F1476"/>
    <w:rsid w:val="00410743"/>
    <w:rsid w:val="00425726"/>
    <w:rsid w:val="00443048"/>
    <w:rsid w:val="00457D1B"/>
    <w:rsid w:val="00461B9B"/>
    <w:rsid w:val="0047147E"/>
    <w:rsid w:val="00475753"/>
    <w:rsid w:val="00480804"/>
    <w:rsid w:val="004861DC"/>
    <w:rsid w:val="00496C22"/>
    <w:rsid w:val="004A26EF"/>
    <w:rsid w:val="004A2974"/>
    <w:rsid w:val="004C2509"/>
    <w:rsid w:val="004C7235"/>
    <w:rsid w:val="004D44E5"/>
    <w:rsid w:val="004E000F"/>
    <w:rsid w:val="004E2AD6"/>
    <w:rsid w:val="004E3536"/>
    <w:rsid w:val="004E3ED7"/>
    <w:rsid w:val="004F5BEF"/>
    <w:rsid w:val="004F6854"/>
    <w:rsid w:val="004F7788"/>
    <w:rsid w:val="005048E3"/>
    <w:rsid w:val="005300D6"/>
    <w:rsid w:val="0054633D"/>
    <w:rsid w:val="005543D8"/>
    <w:rsid w:val="0057036D"/>
    <w:rsid w:val="00570AA5"/>
    <w:rsid w:val="00576441"/>
    <w:rsid w:val="00576D22"/>
    <w:rsid w:val="005A0B81"/>
    <w:rsid w:val="005A71E6"/>
    <w:rsid w:val="005B59A2"/>
    <w:rsid w:val="005C06FF"/>
    <w:rsid w:val="005D354E"/>
    <w:rsid w:val="005D6833"/>
    <w:rsid w:val="005E0583"/>
    <w:rsid w:val="005F34BD"/>
    <w:rsid w:val="00602334"/>
    <w:rsid w:val="0064241C"/>
    <w:rsid w:val="0068493D"/>
    <w:rsid w:val="00691A06"/>
    <w:rsid w:val="006A6CEC"/>
    <w:rsid w:val="006B40BC"/>
    <w:rsid w:val="006C024A"/>
    <w:rsid w:val="006C76BA"/>
    <w:rsid w:val="006C7F76"/>
    <w:rsid w:val="006D4CA4"/>
    <w:rsid w:val="006D555E"/>
    <w:rsid w:val="006F08A1"/>
    <w:rsid w:val="006F70B4"/>
    <w:rsid w:val="007071E5"/>
    <w:rsid w:val="00716C07"/>
    <w:rsid w:val="007177E7"/>
    <w:rsid w:val="00721E14"/>
    <w:rsid w:val="00727F21"/>
    <w:rsid w:val="00744119"/>
    <w:rsid w:val="007C3313"/>
    <w:rsid w:val="007E53D4"/>
    <w:rsid w:val="0080735C"/>
    <w:rsid w:val="00834752"/>
    <w:rsid w:val="00834C36"/>
    <w:rsid w:val="00847E21"/>
    <w:rsid w:val="008A7BC4"/>
    <w:rsid w:val="008C3004"/>
    <w:rsid w:val="008C5900"/>
    <w:rsid w:val="008E45B7"/>
    <w:rsid w:val="008F3325"/>
    <w:rsid w:val="008F4CFD"/>
    <w:rsid w:val="009006E0"/>
    <w:rsid w:val="00906999"/>
    <w:rsid w:val="00936C34"/>
    <w:rsid w:val="00954FAB"/>
    <w:rsid w:val="00975E9F"/>
    <w:rsid w:val="009815CC"/>
    <w:rsid w:val="0098358D"/>
    <w:rsid w:val="0098444B"/>
    <w:rsid w:val="009C1624"/>
    <w:rsid w:val="00A018FF"/>
    <w:rsid w:val="00A1668A"/>
    <w:rsid w:val="00A23FFD"/>
    <w:rsid w:val="00A80ADD"/>
    <w:rsid w:val="00A82029"/>
    <w:rsid w:val="00A82845"/>
    <w:rsid w:val="00A879BE"/>
    <w:rsid w:val="00AC4CBD"/>
    <w:rsid w:val="00AD35A7"/>
    <w:rsid w:val="00AE1033"/>
    <w:rsid w:val="00B07151"/>
    <w:rsid w:val="00B279B1"/>
    <w:rsid w:val="00B37D33"/>
    <w:rsid w:val="00B40BED"/>
    <w:rsid w:val="00B40F4A"/>
    <w:rsid w:val="00B44C19"/>
    <w:rsid w:val="00B47764"/>
    <w:rsid w:val="00B514E9"/>
    <w:rsid w:val="00B52B6E"/>
    <w:rsid w:val="00B66B62"/>
    <w:rsid w:val="00B82AB2"/>
    <w:rsid w:val="00B947DA"/>
    <w:rsid w:val="00BA053C"/>
    <w:rsid w:val="00BA4F13"/>
    <w:rsid w:val="00BC6141"/>
    <w:rsid w:val="00BD2252"/>
    <w:rsid w:val="00BD32E7"/>
    <w:rsid w:val="00BF7F6C"/>
    <w:rsid w:val="00C0649C"/>
    <w:rsid w:val="00C2254C"/>
    <w:rsid w:val="00C515F4"/>
    <w:rsid w:val="00C61670"/>
    <w:rsid w:val="00C86F6B"/>
    <w:rsid w:val="00CA6EA0"/>
    <w:rsid w:val="00CB5E53"/>
    <w:rsid w:val="00CE64DA"/>
    <w:rsid w:val="00D0585F"/>
    <w:rsid w:val="00D13C63"/>
    <w:rsid w:val="00D14B7D"/>
    <w:rsid w:val="00D24E12"/>
    <w:rsid w:val="00D46DB8"/>
    <w:rsid w:val="00D57202"/>
    <w:rsid w:val="00D6644D"/>
    <w:rsid w:val="00D73C31"/>
    <w:rsid w:val="00D77A1F"/>
    <w:rsid w:val="00D77F9F"/>
    <w:rsid w:val="00D807FA"/>
    <w:rsid w:val="00D82684"/>
    <w:rsid w:val="00D96677"/>
    <w:rsid w:val="00DB1EB3"/>
    <w:rsid w:val="00DF6640"/>
    <w:rsid w:val="00DF6E4C"/>
    <w:rsid w:val="00E000FB"/>
    <w:rsid w:val="00E314CD"/>
    <w:rsid w:val="00E430FF"/>
    <w:rsid w:val="00E60238"/>
    <w:rsid w:val="00E87256"/>
    <w:rsid w:val="00EA242A"/>
    <w:rsid w:val="00EA7162"/>
    <w:rsid w:val="00EE60F5"/>
    <w:rsid w:val="00EF13BE"/>
    <w:rsid w:val="00EF14E1"/>
    <w:rsid w:val="00F37147"/>
    <w:rsid w:val="00F82039"/>
    <w:rsid w:val="00F94E4B"/>
    <w:rsid w:val="00FA6CA6"/>
    <w:rsid w:val="00FB038E"/>
    <w:rsid w:val="00FB505A"/>
    <w:rsid w:val="00FE7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76625"/>
  <w15:chartTrackingRefBased/>
  <w15:docId w15:val="{80317ED7-9D22-4088-946C-039B95E38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paragraph" w:styleId="Heading5">
    <w:name w:val="heading 5"/>
    <w:basedOn w:val="Normal"/>
    <w:next w:val="Normal"/>
    <w:link w:val="Heading5Char"/>
    <w:semiHidden/>
    <w:unhideWhenUsed/>
    <w:qFormat/>
    <w:rsid w:val="00DB1EB3"/>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qFormat/>
    <w:rsid w:val="00DF6640"/>
    <w:pPr>
      <w:ind w:left="720"/>
      <w:contextualSpacing/>
    </w:pPr>
    <w:rPr>
      <w:rFonts w:eastAsia="Calibri"/>
      <w:szCs w:val="22"/>
      <w:lang w:val="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aliases w:val=" Char"/>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aliases w:val=" Char Char,Char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customStyle="1" w:styleId="normaltextrun">
    <w:name w:val="normaltextrun"/>
    <w:basedOn w:val="DefaultParagraphFont"/>
    <w:rsid w:val="00BC6141"/>
  </w:style>
  <w:style w:type="character" w:customStyle="1" w:styleId="spellingerror">
    <w:name w:val="spellingerror"/>
    <w:basedOn w:val="DefaultParagraphFont"/>
    <w:rsid w:val="00BC6141"/>
  </w:style>
  <w:style w:type="paragraph" w:customStyle="1" w:styleId="paragraph">
    <w:name w:val="paragraph"/>
    <w:basedOn w:val="Normal"/>
    <w:rsid w:val="004C2509"/>
    <w:pPr>
      <w:spacing w:before="100" w:beforeAutospacing="1" w:after="100" w:afterAutospacing="1"/>
    </w:pPr>
    <w:rPr>
      <w:lang w:val="lv-LV" w:eastAsia="lv-LV"/>
    </w:rPr>
  </w:style>
  <w:style w:type="character" w:customStyle="1" w:styleId="eop">
    <w:name w:val="eop"/>
    <w:basedOn w:val="DefaultParagraphFont"/>
    <w:rsid w:val="004C2509"/>
  </w:style>
  <w:style w:type="paragraph" w:styleId="EndnoteText">
    <w:name w:val="endnote text"/>
    <w:basedOn w:val="Normal"/>
    <w:link w:val="EndnoteTextChar"/>
    <w:rsid w:val="008A7BC4"/>
    <w:rPr>
      <w:sz w:val="20"/>
      <w:szCs w:val="20"/>
    </w:rPr>
  </w:style>
  <w:style w:type="character" w:customStyle="1" w:styleId="EndnoteTextChar">
    <w:name w:val="Endnote Text Char"/>
    <w:link w:val="EndnoteText"/>
    <w:rsid w:val="008A7BC4"/>
    <w:rPr>
      <w:lang w:val="en-US" w:eastAsia="en-US"/>
    </w:rPr>
  </w:style>
  <w:style w:type="character" w:styleId="EndnoteReference">
    <w:name w:val="endnote reference"/>
    <w:rsid w:val="008A7BC4"/>
    <w:rPr>
      <w:vertAlign w:val="superscript"/>
    </w:rPr>
  </w:style>
  <w:style w:type="character" w:customStyle="1" w:styleId="normaltextrun1">
    <w:name w:val="normaltextrun1"/>
    <w:rsid w:val="00425726"/>
  </w:style>
  <w:style w:type="paragraph" w:styleId="CommentSubject">
    <w:name w:val="annotation subject"/>
    <w:basedOn w:val="CommentText"/>
    <w:next w:val="CommentText"/>
    <w:link w:val="CommentSubjectChar"/>
    <w:rsid w:val="0098444B"/>
    <w:pPr>
      <w:spacing w:after="0"/>
    </w:pPr>
    <w:rPr>
      <w:rFonts w:ascii="Times New Roman" w:eastAsia="Times New Roman" w:hAnsi="Times New Roman"/>
      <w:b/>
      <w:bCs/>
      <w:lang w:val="en-US"/>
    </w:rPr>
  </w:style>
  <w:style w:type="character" w:customStyle="1" w:styleId="CommentSubjectChar">
    <w:name w:val="Comment Subject Char"/>
    <w:link w:val="CommentSubject"/>
    <w:rsid w:val="0098444B"/>
    <w:rPr>
      <w:rFonts w:ascii="Calibri" w:eastAsia="Calibri" w:hAnsi="Calibri"/>
      <w:b/>
      <w:bCs/>
      <w:lang w:val="en-US" w:eastAsia="en-US"/>
    </w:rPr>
  </w:style>
  <w:style w:type="character" w:styleId="Hyperlink">
    <w:name w:val="Hyperlink"/>
    <w:uiPriority w:val="99"/>
    <w:unhideWhenUsed/>
    <w:rsid w:val="00C86F6B"/>
    <w:rPr>
      <w:color w:val="0000FF"/>
      <w:u w:val="single"/>
    </w:rPr>
  </w:style>
  <w:style w:type="paragraph" w:customStyle="1" w:styleId="xmsonormal">
    <w:name w:val="x_msonormal"/>
    <w:basedOn w:val="Normal"/>
    <w:rsid w:val="00350C61"/>
    <w:pPr>
      <w:spacing w:before="100" w:beforeAutospacing="1" w:after="100" w:afterAutospacing="1"/>
    </w:pPr>
    <w:rPr>
      <w:lang w:val="lv-LV" w:eastAsia="lv-LV"/>
    </w:rPr>
  </w:style>
  <w:style w:type="paragraph" w:customStyle="1" w:styleId="paragraphheader">
    <w:name w:val="paragraph_header"/>
    <w:basedOn w:val="Normal"/>
    <w:next w:val="Normal"/>
    <w:rsid w:val="00C61670"/>
    <w:pPr>
      <w:spacing w:before="280" w:after="280"/>
      <w:contextualSpacing/>
      <w:jc w:val="both"/>
    </w:pPr>
    <w:rPr>
      <w:color w:val="333333"/>
      <w:sz w:val="28"/>
      <w:szCs w:val="20"/>
      <w:lang w:val="lv-LV" w:eastAsia="lv-LV"/>
    </w:rPr>
  </w:style>
  <w:style w:type="character" w:styleId="UnresolvedMention">
    <w:name w:val="Unresolved Mention"/>
    <w:uiPriority w:val="99"/>
    <w:semiHidden/>
    <w:unhideWhenUsed/>
    <w:rsid w:val="00D77A1F"/>
    <w:rPr>
      <w:color w:val="605E5C"/>
      <w:shd w:val="clear" w:color="auto" w:fill="E1DFDD"/>
    </w:rPr>
  </w:style>
  <w:style w:type="character" w:customStyle="1" w:styleId="Heading5Char">
    <w:name w:val="Heading 5 Char"/>
    <w:link w:val="Heading5"/>
    <w:semiHidden/>
    <w:rsid w:val="00DB1EB3"/>
    <w:rPr>
      <w:rFonts w:ascii="Calibri" w:eastAsia="Times New Roman" w:hAnsi="Calibri" w:cs="Times New Roman"/>
      <w:b/>
      <w:bCs/>
      <w:i/>
      <w:i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69419329">
      <w:bodyDiv w:val="1"/>
      <w:marLeft w:val="0"/>
      <w:marRight w:val="0"/>
      <w:marTop w:val="0"/>
      <w:marBottom w:val="0"/>
      <w:divBdr>
        <w:top w:val="none" w:sz="0" w:space="0" w:color="auto"/>
        <w:left w:val="none" w:sz="0" w:space="0" w:color="auto"/>
        <w:bottom w:val="none" w:sz="0" w:space="0" w:color="auto"/>
        <w:right w:val="none" w:sz="0" w:space="0" w:color="auto"/>
      </w:divBdr>
      <w:divsChild>
        <w:div w:id="988097826">
          <w:marLeft w:val="0"/>
          <w:marRight w:val="0"/>
          <w:marTop w:val="0"/>
          <w:marBottom w:val="0"/>
          <w:divBdr>
            <w:top w:val="none" w:sz="0" w:space="0" w:color="auto"/>
            <w:left w:val="none" w:sz="0" w:space="0" w:color="auto"/>
            <w:bottom w:val="none" w:sz="0" w:space="0" w:color="auto"/>
            <w:right w:val="none" w:sz="0" w:space="0" w:color="auto"/>
          </w:divBdr>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612983635">
      <w:bodyDiv w:val="1"/>
      <w:marLeft w:val="0"/>
      <w:marRight w:val="0"/>
      <w:marTop w:val="0"/>
      <w:marBottom w:val="0"/>
      <w:divBdr>
        <w:top w:val="none" w:sz="0" w:space="0" w:color="auto"/>
        <w:left w:val="none" w:sz="0" w:space="0" w:color="auto"/>
        <w:bottom w:val="none" w:sz="0" w:space="0" w:color="auto"/>
        <w:right w:val="none" w:sz="0" w:space="0" w:color="auto"/>
      </w:divBdr>
    </w:div>
    <w:div w:id="73131726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52439008">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ktap.mk.gov.lv/legal_acts/headers/a8fba208-94ef-47bf-a561-525d696daa9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4161</Words>
  <Characters>2372</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6520</CharactersWithSpaces>
  <SharedDoc>false</SharedDoc>
  <HLinks>
    <vt:vector size="6" baseType="variant">
      <vt:variant>
        <vt:i4>5636135</vt:i4>
      </vt:variant>
      <vt:variant>
        <vt:i4>0</vt:i4>
      </vt:variant>
      <vt:variant>
        <vt:i4>0</vt:i4>
      </vt:variant>
      <vt:variant>
        <vt:i4>5</vt:i4>
      </vt:variant>
      <vt:variant>
        <vt:lpwstr>https://vktap.mk.gov.lv/legal_acts/headers/a8fba208-94ef-47bf-a561-525d696daa9b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Sanda Lejniece</cp:lastModifiedBy>
  <cp:revision>2</cp:revision>
  <cp:lastPrinted>2010-03-04T15:09:00Z</cp:lastPrinted>
  <dcterms:created xsi:type="dcterms:W3CDTF">2025-12-01T13:37:00Z</dcterms:created>
  <dcterms:modified xsi:type="dcterms:W3CDTF">2025-12-01T13:37:00Z</dcterms:modified>
</cp:coreProperties>
</file>