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Cilvēku tirdzniecības novēršanas pamatnostādņu 2014.-2020.gadam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27.03.2023. 21.02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27.03.2023. 21.02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