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1.3.punktā risinājuma apraksta devītajā rindkopā minēto tekstu: “Ja par pašvaldību ēku tiks saņemts Valsts ugunsdzēsības un glābšanas dienesta atzinums par ēkas atbilstību III kategorijas patvertņu ierīkošanai, tad tiks sniegts atbalsts esošu telpu pārbūvei vai atjaunošanai, pielāgojot tās III kategorijas patvertņu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VUGD nesniedz atzinumu, bet gan ēkas pagrabstāva novērtējumu atbilstoši VUGD Vadlīnijām par minimālajām prasībām telpu pielāgošanai III kategorijas patvertnes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labot tekstā vārdu “patversmju” uz vārdu “patvertņu”.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Sabina Kaļiņina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05.05.2026.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05.05.2026.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