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19.1.apakšpunktā paredzēto par 1,0 milj. EUR palielināto garantijas apmēru saimnieciskās darbības veicējiem,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saņemto maksimālo </w:t>
            </w:r>
            <w:r w:rsidR="00000000" w:rsidRPr="00000000" w:rsidDel="00000000">
              <w:rPr>
                <w:i w:val="1"/>
                <w:rtl w:val="0"/>
              </w:rPr>
              <w:t xml:space="preserve">de minimis</w:t>
            </w:r>
            <w:r w:rsidR="00000000" w:rsidRPr="00000000" w:rsidDel="00000000">
              <w:rPr>
                <w:rtl w:val="0"/>
              </w:rPr>
              <w:t xml:space="preserve"> apmēru atbilstoši regulas  </w:t>
            </w:r>
            <w:r w:rsidR="00000000" w:rsidRPr="00000000" w:rsidDel="00000000">
              <w:rPr>
                <w:rtl w:val="0"/>
              </w:rPr>
              <w:t xml:space="preserve">2023/2831</w:t>
            </w:r>
            <w:r w:rsidR="00000000" w:rsidRPr="00000000" w:rsidDel="00000000">
              <w:rPr>
                <w:rtl w:val="0"/>
              </w:rPr>
              <w:t xml:space="preserve"> 3. panta 2. punktam, ja garantiju piešķir saskaņā ar regulu  </w:t>
            </w:r>
            <w:r w:rsidR="00000000" w:rsidRPr="00000000" w:rsidDel="00000000">
              <w:rPr>
                <w:rtl w:val="0"/>
              </w:rPr>
              <w:t xml:space="preserve">2023/2831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3.panta 2.punktā noteiktajam, atbalsta sniedzējam ir pienākums pārbaudīt piešķirtā, nevis faktiski saņemtā atbalsta apjomu. Lai nodrošinātu atbilstību Komisijas regulas Nr.2023/2831 3.panta 2.punktam, aicinām MK noteikumu 23.1. un 29.2.apakšpunktā aizstāt vārdu “saņemto” ar vārdu “piešķirto”. Pēc analoģijas aicinām precizēt arī MK noteikumu 23.2.apakšpunktu.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garantijas piešķirtas saskaņā ar regulu 2023/2831</w:t>
            </w:r>
            <w:r w:rsidR="00000000" w:rsidRPr="00000000" w:rsidDel="00000000">
              <w:rPr>
                <w:rtl w:val="0"/>
              </w:rPr>
              <w:t xml:space="preserve">​</w:t>
            </w:r>
            <w:r w:rsidR="00000000" w:rsidRPr="00000000" w:rsidDel="00000000">
              <w:rPr>
                <w:rtl w:val="0"/>
              </w:rPr>
              <w:t xml:space="preserve">, regulu Nr. </w:t>
            </w:r>
            <w:r w:rsidR="00000000" w:rsidRPr="00000000" w:rsidDel="00000000">
              <w:rPr>
                <w:rtl w:val="0"/>
              </w:rPr>
              <w:t xml:space="preserve">1408/2013</w:t>
            </w:r>
            <w:r w:rsidR="00000000" w:rsidRPr="00000000" w:rsidDel="00000000">
              <w:rPr>
                <w:rtl w:val="0"/>
              </w:rPr>
              <w:t xml:space="preserve"> vai regulu Nr. </w:t>
            </w:r>
            <w:r w:rsidR="00000000" w:rsidRPr="00000000" w:rsidDel="00000000">
              <w:rPr>
                <w:rtl w:val="0"/>
              </w:rPr>
              <w:t xml:space="preserve">717/2014</w:t>
            </w:r>
            <w:r w:rsidR="00000000" w:rsidRPr="00000000" w:rsidDel="00000000">
              <w:rPr>
                <w:rtl w:val="0"/>
              </w:rPr>
              <w:t xml:space="preserve">,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garantijas saņēmējs datus par individuālo piešķirto </w:t>
            </w:r>
            <w:r w:rsidR="00000000" w:rsidRPr="00000000" w:rsidDel="00000000">
              <w:rPr>
                <w:i w:val="1"/>
                <w:rtl w:val="0"/>
              </w:rPr>
              <w:t xml:space="preserve">de minimis</w:t>
            </w:r>
            <w:r w:rsidR="00000000" w:rsidRPr="00000000" w:rsidDel="00000000">
              <w:rPr>
                <w:rtl w:val="0"/>
              </w:rPr>
              <w:t xml:space="preserve">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kurā saskaņā ar šo programmu piešķirts pēdējais individuālais atbalsts. Ja garantijas piešķirtas saskaņā ar regulu </w:t>
            </w:r>
            <w:r w:rsidR="00000000" w:rsidRPr="00000000" w:rsidDel="00000000">
              <w:rPr>
                <w:rtl w:val="0"/>
              </w:rPr>
              <w:t xml:space="preserve">2022/2472</w:t>
            </w:r>
            <w:r w:rsidR="00000000" w:rsidRPr="00000000" w:rsidDel="00000000">
              <w:rPr>
                <w:rtl w:val="0"/>
              </w:rPr>
              <w:t xml:space="preserve"> vai regulu Nr. </w:t>
            </w:r>
            <w:r w:rsidR="00000000" w:rsidRPr="00000000" w:rsidDel="00000000">
              <w:rPr>
                <w:rtl w:val="0"/>
              </w:rPr>
              <w:t xml:space="preserve">1305/2013</w:t>
            </w:r>
            <w:r w:rsidR="00000000" w:rsidRPr="00000000" w:rsidDel="00000000">
              <w:rPr>
                <w:rtl w:val="0"/>
              </w:rPr>
              <w:t xml:space="preserve">, datus par individuāli piešķirto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piešķirto atbalstu glabā 10 fiskālos gadus, sākot no dienas, kurā saskaņā ar šo programmu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Nr.2023/2831 6.panta 3.punktā ir noteikts,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Ievērojot minēto, aicinām noteikumu 28.punktā dzēst vārdu "fiskālos" attiecībā uz dokumentu glabāšanu saskaņā ar Komisijas regulu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w:t>
    </w:r>
    <w:r>
      <w:br/>
    </w:r>
    <w:r w:rsidR="00000000" w:rsidRPr="00000000" w:rsidDel="00000000">
      <w:rPr>
        <w:rtl w:val="0"/>
      </w:rPr>
      <w:t xml:space="preserve">Izdrukāts 10.04.2025.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w:t>
    </w:r>
    <w:r>
      <w:br/>
    </w:r>
    <w:r w:rsidR="00000000" w:rsidRPr="00000000" w:rsidDel="00000000">
      <w:rPr>
        <w:rtl w:val="0"/>
      </w:rPr>
      <w:t xml:space="preserve">Izdrukāts 10.04.2025.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Atzinumi_25-TA-214.docx</dc:title>
</cp:coreProperties>
</file>

<file path=docProps/custom.xml><?xml version="1.0" encoding="utf-8"?>
<Properties xmlns="http://schemas.openxmlformats.org/officeDocument/2006/custom-properties" xmlns:vt="http://schemas.openxmlformats.org/officeDocument/2006/docPropsVTypes"/>
</file>