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2015. gada 10. novembra noteikumu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(turpmāk - noteikumi) 9.1. apakšpunktā minēto iznākuma rādītāju vērtības ir attiecināmas, ja tās ir saistītas ar komersantiem, kas guvuši labumu no projekta ietvaros veiktajām investīcijām infrastruktūrā (saskaņā ar šo noteikumu 10.1.apakšpunktu), lūdzam izvērtēt grozījumu ietekmi uz minēto komersantu atlasi. Lūdzam papildināt anotāciju ar izvērtējumu, vai un kā minētie grozījumi būtu ietekmējuši noteiktu komersantu atlasi (attiecībā uz komersantiem, kas saskaņā ar noteikumu 33.punktu tika izvēlēti atklātā, caurskatāmā un nediskriminējošā veidā), vai grozījumi neietekmē un nepārkāpj vienlīdzības principu attiecībā uz minēto komersantu atlasi (vai prasību maiņa komersantiem par noteiktu darba vietu skaita nodrošināšanu vai finanšu ieguldījumu veikšanu varētu būt ietekmējusi to komersantu loku, kas pieteikušies uz īpašumu nomas vai apsaimniekošanas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grozījumu pamatojuma aprakstā labot atsauci uz Eiropas Savienības struktūrfondu un Kohēzijas fonda 2014.— 2020.gada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grozījumu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paredzētie grozījumi  iekļauj jaunu 12.</w:t>
            </w:r>
            <w:r w:rsidR="00000000" w:rsidRPr="00000000" w:rsidDel="00000000">
              <w:rPr>
                <w:vertAlign w:val="superscript"/>
                <w:rtl w:val="0"/>
              </w:rPr>
              <w:t xml:space="preserve">1 </w:t>
            </w:r>
            <w:r w:rsidR="00000000" w:rsidRPr="00000000" w:rsidDel="00000000">
              <w:rPr>
                <w:rtl w:val="0"/>
              </w:rPr>
              <w:t xml:space="preserve">punktu, kas attieksies uz visiem specifiskā atbalsta mērķa reģioniem, ne tikai pierobežas reģionu, lūdzam iekļaut detalizētāku pamatojumu noteikumu projekta anotācijā attiecībā uz nepieciešamību visiem reģioniem nodrošināt iespējas jaunradīto darba vietu un nefinanšu investīciju rādītāju kompensēšanai, ne tikai attiecībā uz Latgales plānošanas reģiona teritorijām. Papildus, lūdzam anotācijā iekļaut konkrētus piemērus attiecībā tieši uz šo specifisko atbalsta mērķi, kādā tieši veidā anotācijā minētie riski un  izmaiņas makroekonomiskajā un ģeopolitiskajā vidē ir ietekmējuši konkrētos komersantus tieši šī specifiskā atbalsta mērķa sasniegšanas kontekstā (piemēram, iekļaut piemērus, kādi tieši apstākļi ietekmēja konkrēta reģiona komersantu spējas nodrošināt jaunas darba vietas vai konkrētu finanšu investīciju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anotācijā ietvert skaidrojumu, vai izstrādātie grozījumi (attiecībā uz rādītāju kompensēšanu) nav uzskatāmi par būtiskiem (t.i., tādi, kas ietekmē darbības veidu, mērķus vai īstenošanas nosacījumus, tādējādi traucējot tās sākotnējo mērķu sasniegšanu), īpaši attiecībā uz tiem projektiem, kuru starpā tiks veikta rādītāju kompensēšana (proti, vai netiks būtiski ietekmēta to projektu rādītāju un mērķu sasniegšana, no kuriem tiks kompensēts iztrūkums un pārvirzīti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9.1.2. vai 9.1.3. 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iespēju finansējuma saņēmējam, ziņojot par noteikumu 9.1.apakšpunktā minētā iznākumu rādītāju vērtības sasniegšanu, ja tā ir mazāka par noteikumu  12.punktā noteikto minimālo procentuālo apjomu, objektīvi pamatotos gadījumos ierosināt grozījumus projektos un aizstāt (savstarpēji kompensēt) projektā iztrūkstošos rādītājus, lūdzam papildināt anotāciju ar izvērstāku skaidrojumu, kā un pēc kādiem kritērijiem tiks vērtēti minētie gadījumi un pamatojums rādītāju aizstāšanai.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48.3.1. satiksmes pārvadu, ielu vai ceļu (tai skaitā ar grants segumu, ja būvē jaunu ceļu, caurteku) un ar to saistītās infrastruktūras būvniecība, pārbūve vai atjaunošana pašvaldības noteiktajā degradētajā teritorijā, kas ir atjaunota vai kuru plānots atjaunot projekta ietvaros, vai funkcionāls savienojums, kas nepārsniedz divu kilometru garumu līdz tai (neieskaitot komersantam apsaimniekošanā nodoto ceļa posmu), tai skaitā lietus ūdens kanalizācijas infrastruktūras un ielu apgaismojuma būvniecība, pārbūve vai atjaunošana. Funkcionālā savienojuma izmaksas ir attiecināmas arī tad, ja starp degradēto teritoriju, kas ir atjaunota vai kuru plānots atjaunot projekta ietvaros, un funkcionālo savienojumu ir ielas vai ceļa posms, kas nav garāks par 400 metriem, izņemot gadījumu, ja funkcionālais savienojums ir vienīgā alternatīva nokļūšanai no degradētās teritorijas, kas ir atjaunota vai kuru plānots atjaunot projekta ietvaros, līdz publisko ceļu tīklam vai funkcionālais savienojums ir turpinājums tās pašas ielas vai tā paša ceļa posmam, kas nav garāks par 500 metriem nacionālas un reģionālas nozīmes attīstības centros (pilsētās) un 1500 metriem novada teritorijā ārpus nacionālas un reģionālas nozīmes attīstības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ar skaidrojumu par iemesliem un pamatojumu nepieciešamībai veikt grozījumus noteikumu 48.3.1. apakšpunktā, kā arī lūdzam anotācijā paskaidrot, vai šo grozījumu rezultātā radušās izmaksas tiek nosegtas esošo izmaksu ietvaros, ņemot vērā, ka apstiprinātie projekti tika īstenoti Eiropas Savienības struktūrfondu un Kohēzijas fonda 2014.-2020.gada plānošanas perioda ietvaros un izdevumu attiecināmības periods ir noslēdzies, vai arī, ja tas paredz papildus izmaksas, norādīt, no kādiem līdzekļiem tās tiks segtas.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07.07.2026.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07.07.2026.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