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Ministru kabineta 2014.gada 11.marta noteikumiem Nr.134 „Noteikumi par vienoto veselības nozares elektronisko informācijas sistēmu” tiek nodrošināta arī elektroniskā nosūtījuma ambulatora/stacionāra pakalpojuma saņemšanai lietošana, lūdzam papildināt anotācijas 1.3.apakšsadaļā "Pašreizējā situācija, problēmas un risinājumi" ietverto skaidrojumu (attiecībā uz grozījumu Ministru kabineta 2013. gada 6. augusta noteikumu Nr. 468 "Noteikumi par aktīvā dienesta karavīru un zemessargu veselības aprūpes un sociālās rehabilitācijas pakalpojumu saņemšanas nosacījumiem, apmaksājamo pakalpojumu veidiem un izdevumu apmaksas kārtību" 12.punkta otrajā teikumā) ar informāciju, kādā formā persona ir tiesīga iesniegt ģimenes ārsta vai ārstējošā ārsta nosūtījumu (piemēram, nosūtījums var būt noformēts papīra formā saskaņā ar normatīvajiem aktiem par medicīnisko dokumentu lietvedības kārtību vai kā elektroniskā nosūtījuma izdruka).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01.06.2023.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01.06.2023.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Atzinumi_23-TA-909.docx</dc:title>
</cp:coreProperties>
</file>

<file path=docProps/custom.xml><?xml version="1.0" encoding="utf-8"?>
<Properties xmlns="http://schemas.openxmlformats.org/officeDocument/2006/custom-properties" xmlns:vt="http://schemas.openxmlformats.org/officeDocument/2006/docPropsVTypes"/>
</file>